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3960" w:val="left" w:leader="none"/>
        </w:tabs>
        <w:spacing w:before="225"/>
        <w:ind w:left="360" w:right="0" w:firstLine="0"/>
        <w:jc w:val="left"/>
        <w:rPr>
          <w:sz w:val="20"/>
        </w:rPr>
      </w:pPr>
      <w:r>
        <w:rPr>
          <w:b/>
          <w:sz w:val="20"/>
        </w:rPr>
        <w:t>Effective</w:t>
      </w:r>
      <w:r>
        <w:rPr>
          <w:b/>
          <w:spacing w:val="-7"/>
          <w:sz w:val="20"/>
        </w:rPr>
        <w:t> </w:t>
      </w:r>
      <w:r>
        <w:rPr>
          <w:b/>
          <w:sz w:val="20"/>
        </w:rPr>
        <w:t>Date</w:t>
      </w:r>
      <w:r>
        <w:rPr>
          <w:b/>
          <w:spacing w:val="-7"/>
          <w:sz w:val="20"/>
        </w:rPr>
        <w:t> </w:t>
      </w:r>
      <w:r>
        <w:rPr>
          <w:b/>
          <w:sz w:val="20"/>
        </w:rPr>
        <w:t>of</w:t>
      </w:r>
      <w:r>
        <w:rPr>
          <w:b/>
          <w:spacing w:val="-6"/>
          <w:sz w:val="20"/>
        </w:rPr>
        <w:t> </w:t>
      </w:r>
      <w:r>
        <w:rPr>
          <w:b/>
          <w:sz w:val="20"/>
        </w:rPr>
        <w:t>This</w:t>
      </w:r>
      <w:r>
        <w:rPr>
          <w:b/>
          <w:spacing w:val="-7"/>
          <w:sz w:val="20"/>
        </w:rPr>
        <w:t> </w:t>
      </w:r>
      <w:r>
        <w:rPr>
          <w:b/>
          <w:spacing w:val="-2"/>
          <w:sz w:val="20"/>
        </w:rPr>
        <w:t>Revision:</w:t>
      </w:r>
      <w:r>
        <w:rPr>
          <w:b/>
          <w:sz w:val="20"/>
        </w:rPr>
        <w:tab/>
      </w:r>
      <w:r>
        <w:rPr>
          <w:sz w:val="20"/>
        </w:rPr>
        <w:t>July</w:t>
      </w:r>
      <w:r>
        <w:rPr>
          <w:spacing w:val="-5"/>
          <w:sz w:val="20"/>
        </w:rPr>
        <w:t> </w:t>
      </w:r>
      <w:r>
        <w:rPr>
          <w:sz w:val="20"/>
        </w:rPr>
        <w:t>1,</w:t>
      </w:r>
      <w:r>
        <w:rPr>
          <w:spacing w:val="-4"/>
          <w:sz w:val="20"/>
        </w:rPr>
        <w:t> 2017</w:t>
      </w:r>
    </w:p>
    <w:p>
      <w:pPr>
        <w:pStyle w:val="BodyText"/>
        <w:spacing w:before="6"/>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7"/>
        <w:gridCol w:w="8202"/>
      </w:tblGrid>
      <w:tr>
        <w:trPr>
          <w:trHeight w:val="549" w:hRule="atLeast"/>
        </w:trPr>
        <w:tc>
          <w:tcPr>
            <w:tcW w:w="1267" w:type="dxa"/>
            <w:tcBorders>
              <w:right w:val="nil"/>
            </w:tcBorders>
          </w:tcPr>
          <w:p>
            <w:pPr>
              <w:pStyle w:val="TableParagraph"/>
              <w:spacing w:before="155"/>
              <w:ind w:left="268" w:firstLine="0"/>
              <w:rPr>
                <w:b/>
                <w:sz w:val="20"/>
              </w:rPr>
            </w:pPr>
            <w:r>
              <w:rPr>
                <w:b/>
                <w:spacing w:val="-2"/>
                <w:sz w:val="20"/>
              </w:rPr>
              <w:t>Contact:</w:t>
            </w:r>
          </w:p>
        </w:tc>
        <w:tc>
          <w:tcPr>
            <w:tcW w:w="8202" w:type="dxa"/>
            <w:tcBorders>
              <w:left w:val="nil"/>
            </w:tcBorders>
          </w:tcPr>
          <w:p>
            <w:pPr>
              <w:pStyle w:val="TableParagraph"/>
              <w:spacing w:line="261" w:lineRule="auto"/>
              <w:ind w:left="194" w:right="6390" w:firstLine="0"/>
              <w:rPr>
                <w:sz w:val="20"/>
              </w:rPr>
            </w:pPr>
            <w:r>
              <w:rPr>
                <w:sz w:val="20"/>
              </w:rPr>
              <w:t>Divisional</w:t>
            </w:r>
            <w:r>
              <w:rPr>
                <w:spacing w:val="-14"/>
                <w:sz w:val="20"/>
              </w:rPr>
              <w:t> </w:t>
            </w:r>
            <w:r>
              <w:rPr>
                <w:sz w:val="20"/>
              </w:rPr>
              <w:t>Director </w:t>
            </w:r>
            <w:r>
              <w:rPr>
                <w:spacing w:val="-2"/>
                <w:sz w:val="20"/>
              </w:rPr>
              <w:t>310-679-9126</w:t>
            </w:r>
          </w:p>
        </w:tc>
      </w:tr>
    </w:tbl>
    <w:p>
      <w:pPr>
        <w:pStyle w:val="BodyText"/>
        <w:spacing w:before="41"/>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1"/>
        <w:gridCol w:w="1893"/>
        <w:gridCol w:w="1702"/>
        <w:gridCol w:w="2459"/>
        <w:gridCol w:w="2095"/>
      </w:tblGrid>
      <w:tr>
        <w:trPr>
          <w:trHeight w:val="779" w:hRule="atLeast"/>
        </w:trPr>
        <w:tc>
          <w:tcPr>
            <w:tcW w:w="1321" w:type="dxa"/>
            <w:tcBorders>
              <w:right w:val="nil"/>
            </w:tcBorders>
          </w:tcPr>
          <w:p>
            <w:pPr>
              <w:pStyle w:val="TableParagraph"/>
              <w:spacing w:before="40"/>
              <w:ind w:left="0" w:firstLine="0"/>
              <w:rPr>
                <w:sz w:val="20"/>
              </w:rPr>
            </w:pPr>
          </w:p>
          <w:p>
            <w:pPr>
              <w:pStyle w:val="TableParagraph"/>
              <w:spacing w:before="0"/>
              <w:ind w:left="155" w:firstLine="0"/>
              <w:rPr>
                <w:b/>
                <w:sz w:val="20"/>
              </w:rPr>
            </w:pPr>
            <w:r>
              <w:rPr>
                <w:b/>
                <w:sz w:val="20"/>
              </w:rPr>
              <w:t>Applies</w:t>
            </w:r>
            <w:r>
              <w:rPr>
                <w:b/>
                <w:spacing w:val="-12"/>
                <w:sz w:val="20"/>
              </w:rPr>
              <w:t> </w:t>
            </w:r>
            <w:r>
              <w:rPr>
                <w:b/>
                <w:spacing w:val="-5"/>
                <w:sz w:val="20"/>
              </w:rPr>
              <w:t>to:</w:t>
            </w:r>
          </w:p>
        </w:tc>
        <w:tc>
          <w:tcPr>
            <w:tcW w:w="1893" w:type="dxa"/>
            <w:tcBorders>
              <w:left w:val="nil"/>
              <w:right w:val="nil"/>
            </w:tcBorders>
          </w:tcPr>
          <w:p>
            <w:pPr>
              <w:pStyle w:val="TableParagraph"/>
              <w:numPr>
                <w:ilvl w:val="0"/>
                <w:numId w:val="1"/>
              </w:numPr>
              <w:tabs>
                <w:tab w:pos="427" w:val="left" w:leader="none"/>
              </w:tabs>
              <w:spacing w:line="240" w:lineRule="auto" w:before="18" w:after="0"/>
              <w:ind w:left="427" w:right="0" w:hanging="287"/>
              <w:jc w:val="left"/>
              <w:rPr>
                <w:sz w:val="20"/>
              </w:rPr>
            </w:pPr>
            <w:r>
              <w:rPr>
                <w:spacing w:val="-2"/>
                <w:sz w:val="20"/>
              </w:rPr>
              <w:t>Officers</w:t>
            </w:r>
          </w:p>
          <w:p>
            <w:pPr>
              <w:pStyle w:val="TableParagraph"/>
              <w:numPr>
                <w:ilvl w:val="0"/>
                <w:numId w:val="1"/>
              </w:numPr>
              <w:tabs>
                <w:tab w:pos="427" w:val="left" w:leader="none"/>
              </w:tabs>
              <w:spacing w:line="240" w:lineRule="auto" w:before="20" w:after="0"/>
              <w:ind w:left="427" w:right="0" w:hanging="287"/>
              <w:jc w:val="left"/>
              <w:rPr>
                <w:sz w:val="20"/>
              </w:rPr>
            </w:pPr>
            <w:r>
              <w:rPr>
                <w:sz w:val="20"/>
              </w:rPr>
              <w:t>Other</w:t>
            </w:r>
            <w:r>
              <w:rPr>
                <w:spacing w:val="-8"/>
                <w:sz w:val="20"/>
              </w:rPr>
              <w:t> </w:t>
            </w:r>
            <w:r>
              <w:rPr>
                <w:spacing w:val="-2"/>
                <w:sz w:val="20"/>
              </w:rPr>
              <w:t>agents</w:t>
            </w:r>
          </w:p>
        </w:tc>
        <w:tc>
          <w:tcPr>
            <w:tcW w:w="1702" w:type="dxa"/>
            <w:tcBorders>
              <w:left w:val="nil"/>
              <w:right w:val="nil"/>
            </w:tcBorders>
          </w:tcPr>
          <w:p>
            <w:pPr>
              <w:pStyle w:val="TableParagraph"/>
              <w:numPr>
                <w:ilvl w:val="0"/>
                <w:numId w:val="2"/>
              </w:numPr>
              <w:tabs>
                <w:tab w:pos="606" w:val="left" w:leader="none"/>
              </w:tabs>
              <w:spacing w:line="240" w:lineRule="auto" w:before="18" w:after="0"/>
              <w:ind w:left="606" w:right="0" w:hanging="287"/>
              <w:jc w:val="left"/>
              <w:rPr>
                <w:sz w:val="20"/>
              </w:rPr>
            </w:pPr>
            <w:r>
              <w:rPr>
                <w:spacing w:val="-2"/>
                <w:sz w:val="20"/>
              </w:rPr>
              <w:t>Staff</w:t>
            </w:r>
          </w:p>
          <w:p>
            <w:pPr>
              <w:pStyle w:val="TableParagraph"/>
              <w:numPr>
                <w:ilvl w:val="0"/>
                <w:numId w:val="3"/>
              </w:numPr>
              <w:tabs>
                <w:tab w:pos="551" w:val="left" w:leader="none"/>
              </w:tabs>
              <w:spacing w:line="240" w:lineRule="auto" w:before="20" w:after="0"/>
              <w:ind w:left="551" w:right="0" w:hanging="232"/>
              <w:jc w:val="left"/>
              <w:rPr>
                <w:sz w:val="20"/>
              </w:rPr>
            </w:pPr>
            <w:r>
              <w:rPr>
                <w:spacing w:val="-2"/>
                <w:sz w:val="20"/>
              </w:rPr>
              <w:t>Visitors</w:t>
            </w:r>
          </w:p>
        </w:tc>
        <w:tc>
          <w:tcPr>
            <w:tcW w:w="2459" w:type="dxa"/>
            <w:tcBorders>
              <w:left w:val="nil"/>
              <w:right w:val="nil"/>
            </w:tcBorders>
          </w:tcPr>
          <w:p>
            <w:pPr>
              <w:pStyle w:val="TableParagraph"/>
              <w:numPr>
                <w:ilvl w:val="0"/>
                <w:numId w:val="4"/>
              </w:numPr>
              <w:tabs>
                <w:tab w:pos="793" w:val="left" w:leader="none"/>
              </w:tabs>
              <w:spacing w:line="240" w:lineRule="auto" w:before="18" w:after="0"/>
              <w:ind w:left="793" w:right="0" w:hanging="287"/>
              <w:jc w:val="left"/>
              <w:rPr>
                <w:sz w:val="20"/>
              </w:rPr>
            </w:pPr>
            <w:r>
              <w:rPr>
                <w:sz w:val="20"/>
              </w:rPr>
              <w:t>Student</w:t>
            </w:r>
            <w:r>
              <w:rPr>
                <w:spacing w:val="-8"/>
                <w:sz w:val="20"/>
              </w:rPr>
              <w:t> </w:t>
            </w:r>
            <w:r>
              <w:rPr>
                <w:spacing w:val="-2"/>
                <w:sz w:val="20"/>
              </w:rPr>
              <w:t>clinicians</w:t>
            </w:r>
          </w:p>
          <w:p>
            <w:pPr>
              <w:pStyle w:val="TableParagraph"/>
              <w:numPr>
                <w:ilvl w:val="0"/>
                <w:numId w:val="4"/>
              </w:numPr>
              <w:tabs>
                <w:tab w:pos="793" w:val="left" w:leader="none"/>
              </w:tabs>
              <w:spacing w:line="240" w:lineRule="auto" w:before="20" w:after="0"/>
              <w:ind w:left="793" w:right="0" w:hanging="287"/>
              <w:jc w:val="left"/>
              <w:rPr>
                <w:sz w:val="20"/>
              </w:rPr>
            </w:pPr>
            <w:r>
              <w:rPr>
                <w:spacing w:val="-2"/>
                <w:sz w:val="20"/>
              </w:rPr>
              <w:t>Contractors</w:t>
            </w:r>
          </w:p>
        </w:tc>
        <w:tc>
          <w:tcPr>
            <w:tcW w:w="2095" w:type="dxa"/>
            <w:tcBorders>
              <w:left w:val="nil"/>
            </w:tcBorders>
          </w:tcPr>
          <w:p>
            <w:pPr>
              <w:pStyle w:val="TableParagraph"/>
              <w:numPr>
                <w:ilvl w:val="0"/>
                <w:numId w:val="5"/>
              </w:numPr>
              <w:tabs>
                <w:tab w:pos="406" w:val="left" w:leader="none"/>
              </w:tabs>
              <w:spacing w:line="240" w:lineRule="auto" w:before="18" w:after="0"/>
              <w:ind w:left="406" w:right="0" w:hanging="288"/>
              <w:jc w:val="left"/>
              <w:rPr>
                <w:sz w:val="20"/>
              </w:rPr>
            </w:pPr>
            <w:r>
              <w:rPr>
                <w:spacing w:val="-2"/>
                <w:sz w:val="20"/>
              </w:rPr>
              <w:t>Volunteers</w:t>
            </w:r>
          </w:p>
          <w:p>
            <w:pPr>
              <w:pStyle w:val="TableParagraph"/>
              <w:numPr>
                <w:ilvl w:val="0"/>
                <w:numId w:val="6"/>
              </w:numPr>
              <w:tabs>
                <w:tab w:pos="406" w:val="left" w:leader="none"/>
              </w:tabs>
              <w:spacing w:line="242" w:lineRule="auto" w:before="18" w:after="0"/>
              <w:ind w:left="118" w:right="138" w:firstLine="0"/>
              <w:jc w:val="left"/>
              <w:rPr>
                <w:sz w:val="20"/>
              </w:rPr>
            </w:pPr>
            <w:r>
              <w:rPr>
                <w:sz w:val="20"/>
              </w:rPr>
              <w:t>Subcontractors / Business</w:t>
            </w:r>
            <w:r>
              <w:rPr>
                <w:spacing w:val="-14"/>
                <w:sz w:val="20"/>
              </w:rPr>
              <w:t> </w:t>
            </w:r>
            <w:r>
              <w:rPr>
                <w:sz w:val="20"/>
              </w:rPr>
              <w:t>Associates</w:t>
            </w:r>
          </w:p>
        </w:tc>
      </w:tr>
    </w:tbl>
    <w:p>
      <w:pPr>
        <w:pStyle w:val="BodyText"/>
        <w:spacing w:before="136"/>
        <w:ind w:left="0"/>
        <w:rPr>
          <w:sz w:val="20"/>
        </w:rPr>
      </w:pPr>
    </w:p>
    <w:p>
      <w:pPr>
        <w:pStyle w:val="Heading1"/>
      </w:pPr>
      <w:r>
        <w:rPr>
          <w:spacing w:val="-2"/>
        </w:rPr>
        <w:t>PURPOSE:</w:t>
      </w:r>
    </w:p>
    <w:p>
      <w:pPr>
        <w:pStyle w:val="BodyText"/>
        <w:ind w:right="350"/>
      </w:pPr>
      <w:r>
        <w:rPr/>
        <w:t>To</w:t>
      </w:r>
      <w:r>
        <w:rPr>
          <w:spacing w:val="-5"/>
        </w:rPr>
        <w:t> </w:t>
      </w:r>
      <w:r>
        <w:rPr/>
        <w:t>ensure</w:t>
      </w:r>
      <w:r>
        <w:rPr>
          <w:spacing w:val="-5"/>
        </w:rPr>
        <w:t> </w:t>
      </w:r>
      <w:r>
        <w:rPr/>
        <w:t>the</w:t>
      </w:r>
      <w:r>
        <w:rPr>
          <w:spacing w:val="-5"/>
        </w:rPr>
        <w:t> </w:t>
      </w:r>
      <w:r>
        <w:rPr/>
        <w:t>consistent</w:t>
      </w:r>
      <w:r>
        <w:rPr>
          <w:spacing w:val="-4"/>
        </w:rPr>
        <w:t> </w:t>
      </w:r>
      <w:r>
        <w:rPr/>
        <w:t>and</w:t>
      </w:r>
      <w:r>
        <w:rPr>
          <w:spacing w:val="-3"/>
        </w:rPr>
        <w:t> </w:t>
      </w:r>
      <w:r>
        <w:rPr/>
        <w:t>impartial</w:t>
      </w:r>
      <w:r>
        <w:rPr>
          <w:spacing w:val="-4"/>
        </w:rPr>
        <w:t> </w:t>
      </w:r>
      <w:r>
        <w:rPr/>
        <w:t>application</w:t>
      </w:r>
      <w:r>
        <w:rPr>
          <w:spacing w:val="-5"/>
        </w:rPr>
        <w:t> </w:t>
      </w:r>
      <w:r>
        <w:rPr/>
        <w:t>of</w:t>
      </w:r>
      <w:r>
        <w:rPr>
          <w:spacing w:val="-1"/>
        </w:rPr>
        <w:t> </w:t>
      </w:r>
      <w:r>
        <w:rPr/>
        <w:t>admission</w:t>
      </w:r>
      <w:r>
        <w:rPr>
          <w:spacing w:val="-5"/>
        </w:rPr>
        <w:t> </w:t>
      </w:r>
      <w:r>
        <w:rPr/>
        <w:t>criteria,</w:t>
      </w:r>
      <w:r>
        <w:rPr>
          <w:spacing w:val="-2"/>
        </w:rPr>
        <w:t> </w:t>
      </w:r>
      <w:r>
        <w:rPr/>
        <w:t>including determination of medical necessity and level of care placement, for prospective adolescent youth and young adult patients to be admitted into Behavioral Health Services, Inc.’s Substance Use Disorder (SUD) treatment system of care.</w:t>
      </w:r>
    </w:p>
    <w:p>
      <w:pPr>
        <w:pStyle w:val="Heading1"/>
        <w:spacing w:before="239"/>
      </w:pPr>
      <w:r>
        <w:rPr>
          <w:spacing w:val="-2"/>
        </w:rPr>
        <w:t>POLICY:</w:t>
      </w:r>
    </w:p>
    <w:p>
      <w:pPr>
        <w:pStyle w:val="BodyText"/>
        <w:ind w:right="350"/>
      </w:pPr>
      <w:r>
        <w:rPr/>
        <w:t>Admission Policy 4.6.2.6 applies to youth/adolescents as well as to adults.</w:t>
      </w:r>
      <w:r>
        <w:rPr>
          <w:spacing w:val="40"/>
        </w:rPr>
        <w:t> </w:t>
      </w:r>
      <w:r>
        <w:rPr/>
        <w:t>However, eligibility for</w:t>
      </w:r>
      <w:r>
        <w:rPr>
          <w:spacing w:val="-2"/>
        </w:rPr>
        <w:t> </w:t>
      </w:r>
      <w:r>
        <w:rPr/>
        <w:t>services and</w:t>
      </w:r>
      <w:r>
        <w:rPr>
          <w:spacing w:val="-3"/>
        </w:rPr>
        <w:t> </w:t>
      </w:r>
      <w:r>
        <w:rPr/>
        <w:t>the</w:t>
      </w:r>
      <w:r>
        <w:rPr>
          <w:spacing w:val="-3"/>
        </w:rPr>
        <w:t> </w:t>
      </w:r>
      <w:r>
        <w:rPr/>
        <w:t>definition</w:t>
      </w:r>
      <w:r>
        <w:rPr>
          <w:spacing w:val="-1"/>
        </w:rPr>
        <w:t> </w:t>
      </w:r>
      <w:r>
        <w:rPr/>
        <w:t>of medical</w:t>
      </w:r>
      <w:r>
        <w:rPr>
          <w:spacing w:val="-2"/>
        </w:rPr>
        <w:t> </w:t>
      </w:r>
      <w:r>
        <w:rPr/>
        <w:t>necessity are broadened</w:t>
      </w:r>
      <w:r>
        <w:rPr>
          <w:spacing w:val="-3"/>
        </w:rPr>
        <w:t> </w:t>
      </w:r>
      <w:r>
        <w:rPr/>
        <w:t>for</w:t>
      </w:r>
      <w:r>
        <w:rPr>
          <w:spacing w:val="-2"/>
        </w:rPr>
        <w:t> </w:t>
      </w:r>
      <w:r>
        <w:rPr/>
        <w:t>youth</w:t>
      </w:r>
      <w:r>
        <w:rPr>
          <w:spacing w:val="-1"/>
        </w:rPr>
        <w:t> </w:t>
      </w:r>
      <w:r>
        <w:rPr/>
        <w:t>and</w:t>
      </w:r>
      <w:r>
        <w:rPr>
          <w:spacing w:val="-3"/>
        </w:rPr>
        <w:t> </w:t>
      </w:r>
      <w:r>
        <w:rPr/>
        <w:t>young adults</w:t>
      </w:r>
      <w:r>
        <w:rPr>
          <w:spacing w:val="-2"/>
        </w:rPr>
        <w:t> </w:t>
      </w:r>
      <w:r>
        <w:rPr/>
        <w:t>to include individuals who are determined to be “at risk” for developing a SUD.</w:t>
      </w:r>
      <w:r>
        <w:rPr>
          <w:spacing w:val="80"/>
        </w:rPr>
        <w:t> </w:t>
      </w:r>
      <w:r>
        <w:rPr/>
        <w:t>The “at-risk” designation</w:t>
      </w:r>
      <w:r>
        <w:rPr>
          <w:spacing w:val="-4"/>
        </w:rPr>
        <w:t> </w:t>
      </w:r>
      <w:r>
        <w:rPr/>
        <w:t>is</w:t>
      </w:r>
      <w:r>
        <w:rPr>
          <w:spacing w:val="-1"/>
        </w:rPr>
        <w:t> </w:t>
      </w:r>
      <w:r>
        <w:rPr/>
        <w:t>a</w:t>
      </w:r>
      <w:r>
        <w:rPr>
          <w:spacing w:val="-4"/>
        </w:rPr>
        <w:t> </w:t>
      </w:r>
      <w:r>
        <w:rPr/>
        <w:t>component</w:t>
      </w:r>
      <w:r>
        <w:rPr>
          <w:spacing w:val="-1"/>
        </w:rPr>
        <w:t> </w:t>
      </w:r>
      <w:r>
        <w:rPr/>
        <w:t>of</w:t>
      </w:r>
      <w:r>
        <w:rPr>
          <w:spacing w:val="-3"/>
        </w:rPr>
        <w:t> </w:t>
      </w:r>
      <w:r>
        <w:rPr/>
        <w:t>medical</w:t>
      </w:r>
      <w:r>
        <w:rPr>
          <w:spacing w:val="-3"/>
        </w:rPr>
        <w:t> </w:t>
      </w:r>
      <w:r>
        <w:rPr/>
        <w:t>necessity</w:t>
      </w:r>
      <w:r>
        <w:rPr>
          <w:spacing w:val="-4"/>
        </w:rPr>
        <w:t> </w:t>
      </w:r>
      <w:r>
        <w:rPr/>
        <w:t>for</w:t>
      </w:r>
      <w:r>
        <w:rPr>
          <w:spacing w:val="-3"/>
        </w:rPr>
        <w:t> </w:t>
      </w:r>
      <w:r>
        <w:rPr/>
        <w:t>youth</w:t>
      </w:r>
      <w:r>
        <w:rPr>
          <w:spacing w:val="-2"/>
        </w:rPr>
        <w:t> </w:t>
      </w:r>
      <w:r>
        <w:rPr/>
        <w:t>and</w:t>
      </w:r>
      <w:r>
        <w:rPr>
          <w:spacing w:val="-2"/>
        </w:rPr>
        <w:t> </w:t>
      </w:r>
      <w:r>
        <w:rPr/>
        <w:t>young</w:t>
      </w:r>
      <w:r>
        <w:rPr>
          <w:spacing w:val="-1"/>
        </w:rPr>
        <w:t> </w:t>
      </w:r>
      <w:r>
        <w:rPr/>
        <w:t>adults,</w:t>
      </w:r>
      <w:r>
        <w:rPr>
          <w:spacing w:val="-3"/>
        </w:rPr>
        <w:t> </w:t>
      </w:r>
      <w:r>
        <w:rPr/>
        <w:t>and</w:t>
      </w:r>
      <w:r>
        <w:rPr>
          <w:spacing w:val="-4"/>
        </w:rPr>
        <w:t> </w:t>
      </w:r>
      <w:r>
        <w:rPr/>
        <w:t>must</w:t>
      </w:r>
      <w:r>
        <w:rPr>
          <w:spacing w:val="-1"/>
        </w:rPr>
        <w:t> </w:t>
      </w:r>
      <w:r>
        <w:rPr/>
        <w:t>be</w:t>
      </w:r>
      <w:r>
        <w:rPr>
          <w:spacing w:val="-4"/>
        </w:rPr>
        <w:t> </w:t>
      </w:r>
      <w:r>
        <w:rPr/>
        <w:t>either determined by an LPHA, or a registered or certified counselor with signature approval from an </w:t>
      </w:r>
      <w:r>
        <w:rPr>
          <w:spacing w:val="-2"/>
        </w:rPr>
        <w:t>LPHA.</w:t>
      </w:r>
    </w:p>
    <w:p>
      <w:pPr>
        <w:pStyle w:val="BodyText"/>
        <w:spacing w:before="239"/>
      </w:pPr>
      <w:r>
        <w:rPr>
          <w:spacing w:val="-2"/>
          <w:u w:val="single"/>
        </w:rPr>
        <w:t>Definitions</w:t>
      </w:r>
    </w:p>
    <w:p>
      <w:pPr>
        <w:pStyle w:val="BodyText"/>
        <w:spacing w:before="119"/>
      </w:pPr>
      <w:r>
        <w:rPr>
          <w:b/>
        </w:rPr>
        <w:t>Youth</w:t>
      </w:r>
      <w:r>
        <w:rPr>
          <w:b/>
          <w:spacing w:val="-5"/>
        </w:rPr>
        <w:t> </w:t>
      </w:r>
      <w:r>
        <w:rPr>
          <w:b/>
        </w:rPr>
        <w:t>–</w:t>
      </w:r>
      <w:r>
        <w:rPr>
          <w:b/>
          <w:spacing w:val="-3"/>
        </w:rPr>
        <w:t> </w:t>
      </w:r>
      <w:r>
        <w:rPr/>
        <w:t>Persons</w:t>
      </w:r>
      <w:r>
        <w:rPr>
          <w:spacing w:val="-4"/>
        </w:rPr>
        <w:t> </w:t>
      </w:r>
      <w:r>
        <w:rPr/>
        <w:t>of</w:t>
      </w:r>
      <w:r>
        <w:rPr>
          <w:spacing w:val="-1"/>
        </w:rPr>
        <w:t> </w:t>
      </w:r>
      <w:r>
        <w:rPr/>
        <w:t>age</w:t>
      </w:r>
      <w:r>
        <w:rPr>
          <w:spacing w:val="-4"/>
        </w:rPr>
        <w:t> </w:t>
      </w:r>
      <w:r>
        <w:rPr/>
        <w:t>12</w:t>
      </w:r>
      <w:r>
        <w:rPr>
          <w:spacing w:val="-3"/>
        </w:rPr>
        <w:t> </w:t>
      </w:r>
      <w:r>
        <w:rPr/>
        <w:t>to</w:t>
      </w:r>
      <w:r>
        <w:rPr>
          <w:spacing w:val="-5"/>
        </w:rPr>
        <w:t> </w:t>
      </w:r>
      <w:r>
        <w:rPr/>
        <w:t>17</w:t>
      </w:r>
      <w:r>
        <w:rPr>
          <w:spacing w:val="-2"/>
        </w:rPr>
        <w:t> </w:t>
      </w:r>
      <w:r>
        <w:rPr/>
        <w:t>years.</w:t>
      </w:r>
      <w:r>
        <w:rPr>
          <w:spacing w:val="53"/>
        </w:rPr>
        <w:t> </w:t>
      </w:r>
      <w:r>
        <w:rPr/>
        <w:t>This</w:t>
      </w:r>
      <w:r>
        <w:rPr>
          <w:spacing w:val="-2"/>
        </w:rPr>
        <w:t> </w:t>
      </w:r>
      <w:r>
        <w:rPr/>
        <w:t>is</w:t>
      </w:r>
      <w:r>
        <w:rPr>
          <w:spacing w:val="-2"/>
        </w:rPr>
        <w:t> </w:t>
      </w:r>
      <w:r>
        <w:rPr/>
        <w:t>synonymous</w:t>
      </w:r>
      <w:r>
        <w:rPr>
          <w:spacing w:val="-2"/>
        </w:rPr>
        <w:t> </w:t>
      </w:r>
      <w:r>
        <w:rPr/>
        <w:t>with</w:t>
      </w:r>
      <w:r>
        <w:rPr>
          <w:spacing w:val="-3"/>
        </w:rPr>
        <w:t> </w:t>
      </w:r>
      <w:r>
        <w:rPr/>
        <w:t>the</w:t>
      </w:r>
      <w:r>
        <w:rPr>
          <w:spacing w:val="-4"/>
        </w:rPr>
        <w:t> </w:t>
      </w:r>
      <w:r>
        <w:rPr/>
        <w:t>term,</w:t>
      </w:r>
      <w:r>
        <w:rPr>
          <w:spacing w:val="-4"/>
        </w:rPr>
        <w:t> </w:t>
      </w:r>
      <w:r>
        <w:rPr>
          <w:spacing w:val="-2"/>
        </w:rPr>
        <w:t>“adolescent.”</w:t>
      </w:r>
    </w:p>
    <w:p>
      <w:pPr>
        <w:spacing w:before="119"/>
        <w:ind w:left="360" w:right="0" w:firstLine="0"/>
        <w:jc w:val="left"/>
        <w:rPr>
          <w:sz w:val="22"/>
        </w:rPr>
      </w:pPr>
      <w:r>
        <w:rPr>
          <w:b/>
          <w:sz w:val="22"/>
        </w:rPr>
        <w:t>Young</w:t>
      </w:r>
      <w:r>
        <w:rPr>
          <w:b/>
          <w:spacing w:val="-1"/>
          <w:sz w:val="22"/>
        </w:rPr>
        <w:t> </w:t>
      </w:r>
      <w:r>
        <w:rPr>
          <w:b/>
          <w:sz w:val="22"/>
        </w:rPr>
        <w:t>Adult</w:t>
      </w:r>
      <w:r>
        <w:rPr>
          <w:b/>
          <w:spacing w:val="-1"/>
          <w:sz w:val="22"/>
        </w:rPr>
        <w:t> </w:t>
      </w:r>
      <w:r>
        <w:rPr>
          <w:b/>
          <w:sz w:val="22"/>
        </w:rPr>
        <w:t>–</w:t>
      </w:r>
      <w:r>
        <w:rPr>
          <w:b/>
          <w:spacing w:val="-3"/>
          <w:sz w:val="22"/>
        </w:rPr>
        <w:t> </w:t>
      </w:r>
      <w:r>
        <w:rPr>
          <w:sz w:val="22"/>
        </w:rPr>
        <w:t>Persons</w:t>
      </w:r>
      <w:r>
        <w:rPr>
          <w:spacing w:val="-4"/>
          <w:sz w:val="22"/>
        </w:rPr>
        <w:t> </w:t>
      </w:r>
      <w:r>
        <w:rPr>
          <w:sz w:val="22"/>
        </w:rPr>
        <w:t>of</w:t>
      </w:r>
      <w:r>
        <w:rPr>
          <w:spacing w:val="1"/>
          <w:sz w:val="22"/>
        </w:rPr>
        <w:t> </w:t>
      </w:r>
      <w:r>
        <w:rPr>
          <w:sz w:val="22"/>
        </w:rPr>
        <w:t>age</w:t>
      </w:r>
      <w:r>
        <w:rPr>
          <w:spacing w:val="-2"/>
          <w:sz w:val="22"/>
        </w:rPr>
        <w:t> </w:t>
      </w:r>
      <w:r>
        <w:rPr>
          <w:sz w:val="22"/>
        </w:rPr>
        <w:t>18</w:t>
      </w:r>
      <w:r>
        <w:rPr>
          <w:spacing w:val="-3"/>
          <w:sz w:val="22"/>
        </w:rPr>
        <w:t> </w:t>
      </w:r>
      <w:r>
        <w:rPr>
          <w:sz w:val="22"/>
        </w:rPr>
        <w:t>–</w:t>
      </w:r>
      <w:r>
        <w:rPr>
          <w:spacing w:val="-5"/>
          <w:sz w:val="22"/>
        </w:rPr>
        <w:t> </w:t>
      </w:r>
      <w:r>
        <w:rPr>
          <w:sz w:val="22"/>
        </w:rPr>
        <w:t>20</w:t>
      </w:r>
      <w:r>
        <w:rPr>
          <w:spacing w:val="-2"/>
          <w:sz w:val="22"/>
        </w:rPr>
        <w:t> years.</w:t>
      </w:r>
    </w:p>
    <w:p>
      <w:pPr>
        <w:spacing w:line="244" w:lineRule="auto" w:before="239"/>
        <w:ind w:left="360" w:right="0" w:firstLine="0"/>
        <w:jc w:val="left"/>
        <w:rPr>
          <w:sz w:val="22"/>
        </w:rPr>
      </w:pPr>
      <w:r>
        <w:rPr>
          <w:b/>
          <w:sz w:val="22"/>
        </w:rPr>
        <w:t>“At</w:t>
      </w:r>
      <w:r>
        <w:rPr>
          <w:b/>
          <w:spacing w:val="-2"/>
          <w:sz w:val="22"/>
        </w:rPr>
        <w:t> </w:t>
      </w:r>
      <w:r>
        <w:rPr>
          <w:b/>
          <w:sz w:val="22"/>
        </w:rPr>
        <w:t>Risk”</w:t>
      </w:r>
      <w:r>
        <w:rPr>
          <w:b/>
          <w:spacing w:val="-2"/>
          <w:sz w:val="22"/>
        </w:rPr>
        <w:t> </w:t>
      </w:r>
      <w:r>
        <w:rPr>
          <w:b/>
          <w:sz w:val="22"/>
        </w:rPr>
        <w:t>for</w:t>
      </w:r>
      <w:r>
        <w:rPr>
          <w:b/>
          <w:spacing w:val="-2"/>
          <w:sz w:val="22"/>
        </w:rPr>
        <w:t> </w:t>
      </w:r>
      <w:r>
        <w:rPr>
          <w:b/>
          <w:sz w:val="22"/>
        </w:rPr>
        <w:t>Youth</w:t>
      </w:r>
      <w:r>
        <w:rPr>
          <w:b/>
          <w:spacing w:val="-3"/>
          <w:sz w:val="22"/>
        </w:rPr>
        <w:t> </w:t>
      </w:r>
      <w:r>
        <w:rPr>
          <w:b/>
          <w:sz w:val="22"/>
        </w:rPr>
        <w:t>and</w:t>
      </w:r>
      <w:r>
        <w:rPr>
          <w:b/>
          <w:spacing w:val="-3"/>
          <w:sz w:val="22"/>
        </w:rPr>
        <w:t> </w:t>
      </w:r>
      <w:r>
        <w:rPr>
          <w:b/>
          <w:sz w:val="22"/>
        </w:rPr>
        <w:t>Young</w:t>
      </w:r>
      <w:r>
        <w:rPr>
          <w:b/>
          <w:spacing w:val="-1"/>
          <w:sz w:val="22"/>
        </w:rPr>
        <w:t> </w:t>
      </w:r>
      <w:r>
        <w:rPr>
          <w:b/>
          <w:sz w:val="22"/>
        </w:rPr>
        <w:t>Adults</w:t>
      </w:r>
      <w:r>
        <w:rPr>
          <w:b/>
          <w:spacing w:val="-1"/>
          <w:sz w:val="22"/>
        </w:rPr>
        <w:t> </w:t>
      </w:r>
      <w:r>
        <w:rPr>
          <w:b/>
          <w:sz w:val="22"/>
        </w:rPr>
        <w:t>–</w:t>
      </w:r>
      <w:r>
        <w:rPr>
          <w:b/>
          <w:spacing w:val="-3"/>
          <w:sz w:val="22"/>
        </w:rPr>
        <w:t> </w:t>
      </w:r>
      <w:r>
        <w:rPr>
          <w:sz w:val="22"/>
        </w:rPr>
        <w:t>Youth</w:t>
      </w:r>
      <w:r>
        <w:rPr>
          <w:spacing w:val="-4"/>
          <w:sz w:val="22"/>
        </w:rPr>
        <w:t> </w:t>
      </w:r>
      <w:r>
        <w:rPr>
          <w:sz w:val="22"/>
        </w:rPr>
        <w:t>or</w:t>
      </w:r>
      <w:r>
        <w:rPr>
          <w:spacing w:val="-3"/>
          <w:sz w:val="22"/>
        </w:rPr>
        <w:t> </w:t>
      </w:r>
      <w:r>
        <w:rPr>
          <w:sz w:val="22"/>
        </w:rPr>
        <w:t>young</w:t>
      </w:r>
      <w:r>
        <w:rPr>
          <w:spacing w:val="-1"/>
          <w:sz w:val="22"/>
        </w:rPr>
        <w:t> </w:t>
      </w:r>
      <w:r>
        <w:rPr>
          <w:sz w:val="22"/>
        </w:rPr>
        <w:t>adults</w:t>
      </w:r>
      <w:r>
        <w:rPr>
          <w:spacing w:val="-2"/>
          <w:sz w:val="22"/>
        </w:rPr>
        <w:t> </w:t>
      </w:r>
      <w:r>
        <w:rPr>
          <w:sz w:val="22"/>
        </w:rPr>
        <w:t>under</w:t>
      </w:r>
      <w:r>
        <w:rPr>
          <w:spacing w:val="-3"/>
          <w:sz w:val="22"/>
        </w:rPr>
        <w:t> </w:t>
      </w:r>
      <w:r>
        <w:rPr>
          <w:sz w:val="22"/>
        </w:rPr>
        <w:t>the</w:t>
      </w:r>
      <w:r>
        <w:rPr>
          <w:spacing w:val="-3"/>
          <w:sz w:val="22"/>
        </w:rPr>
        <w:t> </w:t>
      </w:r>
      <w:r>
        <w:rPr>
          <w:sz w:val="22"/>
        </w:rPr>
        <w:t>age</w:t>
      </w:r>
      <w:r>
        <w:rPr>
          <w:spacing w:val="-3"/>
          <w:sz w:val="22"/>
        </w:rPr>
        <w:t> </w:t>
      </w:r>
      <w:r>
        <w:rPr>
          <w:sz w:val="22"/>
        </w:rPr>
        <w:t>of</w:t>
      </w:r>
      <w:r>
        <w:rPr>
          <w:spacing w:val="-1"/>
          <w:sz w:val="22"/>
        </w:rPr>
        <w:t> </w:t>
      </w:r>
      <w:r>
        <w:rPr>
          <w:sz w:val="22"/>
        </w:rPr>
        <w:t>21</w:t>
      </w:r>
      <w:r>
        <w:rPr>
          <w:spacing w:val="-4"/>
          <w:sz w:val="22"/>
        </w:rPr>
        <w:t> </w:t>
      </w:r>
      <w:r>
        <w:rPr>
          <w:sz w:val="22"/>
        </w:rPr>
        <w:t>may</w:t>
      </w:r>
      <w:r>
        <w:rPr>
          <w:spacing w:val="-4"/>
          <w:sz w:val="22"/>
        </w:rPr>
        <w:t> </w:t>
      </w:r>
      <w:r>
        <w:rPr>
          <w:sz w:val="22"/>
        </w:rPr>
        <w:t>be determined to be “at risk” if they meet the following criteria:</w:t>
      </w:r>
    </w:p>
    <w:p>
      <w:pPr>
        <w:pStyle w:val="ListParagraph"/>
        <w:numPr>
          <w:ilvl w:val="0"/>
          <w:numId w:val="7"/>
        </w:numPr>
        <w:tabs>
          <w:tab w:pos="1078" w:val="left" w:leader="none"/>
          <w:tab w:pos="1080" w:val="left" w:leader="none"/>
        </w:tabs>
        <w:spacing w:line="240" w:lineRule="auto" w:before="233" w:after="0"/>
        <w:ind w:left="1080" w:right="460" w:hanging="360"/>
        <w:jc w:val="left"/>
        <w:rPr>
          <w:sz w:val="22"/>
        </w:rPr>
      </w:pPr>
      <w:r>
        <w:rPr>
          <w:sz w:val="22"/>
        </w:rPr>
        <w:t>If the substance use does NOT meet the minimum criteria</w:t>
      </w:r>
      <w:r>
        <w:rPr>
          <w:spacing w:val="-2"/>
          <w:sz w:val="22"/>
        </w:rPr>
        <w:t> </w:t>
      </w:r>
      <w:r>
        <w:rPr>
          <w:sz w:val="22"/>
        </w:rPr>
        <w:t>for a substance use disorder from</w:t>
      </w:r>
      <w:r>
        <w:rPr>
          <w:spacing w:val="-5"/>
          <w:sz w:val="22"/>
        </w:rPr>
        <w:t> </w:t>
      </w:r>
      <w:r>
        <w:rPr>
          <w:sz w:val="22"/>
        </w:rPr>
        <w:t>the</w:t>
      </w:r>
      <w:r>
        <w:rPr>
          <w:spacing w:val="-4"/>
          <w:sz w:val="22"/>
        </w:rPr>
        <w:t> </w:t>
      </w:r>
      <w:r>
        <w:rPr>
          <w:sz w:val="22"/>
        </w:rPr>
        <w:t>DSM-V</w:t>
      </w:r>
      <w:r>
        <w:rPr>
          <w:spacing w:val="-4"/>
          <w:sz w:val="22"/>
        </w:rPr>
        <w:t> </w:t>
      </w:r>
      <w:r>
        <w:rPr>
          <w:sz w:val="22"/>
        </w:rPr>
        <w:t>(with</w:t>
      </w:r>
      <w:r>
        <w:rPr>
          <w:spacing w:val="-4"/>
          <w:sz w:val="22"/>
        </w:rPr>
        <w:t> </w:t>
      </w:r>
      <w:r>
        <w:rPr>
          <w:sz w:val="22"/>
        </w:rPr>
        <w:t>the</w:t>
      </w:r>
      <w:r>
        <w:rPr>
          <w:spacing w:val="-4"/>
          <w:sz w:val="22"/>
        </w:rPr>
        <w:t> </w:t>
      </w:r>
      <w:r>
        <w:rPr>
          <w:sz w:val="22"/>
        </w:rPr>
        <w:t>exception</w:t>
      </w:r>
      <w:r>
        <w:rPr>
          <w:spacing w:val="-4"/>
          <w:sz w:val="22"/>
        </w:rPr>
        <w:t> </w:t>
      </w:r>
      <w:r>
        <w:rPr>
          <w:sz w:val="22"/>
        </w:rPr>
        <w:t>of</w:t>
      </w:r>
      <w:r>
        <w:rPr>
          <w:spacing w:val="-5"/>
          <w:sz w:val="22"/>
        </w:rPr>
        <w:t> </w:t>
      </w:r>
      <w:r>
        <w:rPr>
          <w:sz w:val="22"/>
        </w:rPr>
        <w:t>Tobacco-Related</w:t>
      </w:r>
      <w:r>
        <w:rPr>
          <w:spacing w:val="-4"/>
          <w:sz w:val="22"/>
        </w:rPr>
        <w:t> </w:t>
      </w:r>
      <w:r>
        <w:rPr>
          <w:sz w:val="22"/>
        </w:rPr>
        <w:t>Disorders</w:t>
      </w:r>
      <w:r>
        <w:rPr>
          <w:spacing w:val="-5"/>
          <w:sz w:val="22"/>
        </w:rPr>
        <w:t> </w:t>
      </w:r>
      <w:r>
        <w:rPr>
          <w:sz w:val="22"/>
        </w:rPr>
        <w:t>and</w:t>
      </w:r>
      <w:r>
        <w:rPr>
          <w:spacing w:val="-4"/>
          <w:sz w:val="22"/>
        </w:rPr>
        <w:t> </w:t>
      </w:r>
      <w:r>
        <w:rPr>
          <w:sz w:val="22"/>
        </w:rPr>
        <w:t>Non-Substance- Related Disorders</w:t>
      </w:r>
    </w:p>
    <w:p>
      <w:pPr>
        <w:spacing w:before="117"/>
        <w:ind w:left="0" w:right="1682" w:firstLine="0"/>
        <w:jc w:val="center"/>
        <w:rPr>
          <w:b/>
          <w:sz w:val="22"/>
        </w:rPr>
      </w:pPr>
      <w:r>
        <w:rPr>
          <w:b/>
          <w:spacing w:val="-5"/>
          <w:sz w:val="22"/>
        </w:rPr>
        <w:t>AND</w:t>
      </w:r>
    </w:p>
    <w:p>
      <w:pPr>
        <w:pStyle w:val="ListParagraph"/>
        <w:numPr>
          <w:ilvl w:val="0"/>
          <w:numId w:val="7"/>
        </w:numPr>
        <w:tabs>
          <w:tab w:pos="1078" w:val="left" w:leader="none"/>
          <w:tab w:pos="1080" w:val="left" w:leader="none"/>
        </w:tabs>
        <w:spacing w:line="240" w:lineRule="auto" w:before="124" w:after="0"/>
        <w:ind w:left="1080" w:right="447" w:hanging="360"/>
        <w:jc w:val="left"/>
        <w:rPr>
          <w:sz w:val="22"/>
        </w:rPr>
      </w:pPr>
      <w:r>
        <w:rPr>
          <w:sz w:val="22"/>
        </w:rPr>
        <w:t>Determined to be at-risk of developing a substance use disorder based on reports of experimental</w:t>
      </w:r>
      <w:r>
        <w:rPr>
          <w:spacing w:val="-5"/>
          <w:sz w:val="22"/>
        </w:rPr>
        <w:t> </w:t>
      </w:r>
      <w:r>
        <w:rPr>
          <w:sz w:val="22"/>
        </w:rPr>
        <w:t>or</w:t>
      </w:r>
      <w:r>
        <w:rPr>
          <w:spacing w:val="-5"/>
          <w:sz w:val="22"/>
        </w:rPr>
        <w:t> </w:t>
      </w:r>
      <w:r>
        <w:rPr>
          <w:sz w:val="22"/>
        </w:rPr>
        <w:t>early-phase</w:t>
      </w:r>
      <w:r>
        <w:rPr>
          <w:spacing w:val="-4"/>
          <w:sz w:val="22"/>
        </w:rPr>
        <w:t> </w:t>
      </w:r>
      <w:r>
        <w:rPr>
          <w:sz w:val="22"/>
        </w:rPr>
        <w:t>substance</w:t>
      </w:r>
      <w:r>
        <w:rPr>
          <w:spacing w:val="-4"/>
          <w:sz w:val="22"/>
        </w:rPr>
        <w:t> </w:t>
      </w:r>
      <w:r>
        <w:rPr>
          <w:sz w:val="22"/>
        </w:rPr>
        <w:t>use,</w:t>
      </w:r>
      <w:r>
        <w:rPr>
          <w:spacing w:val="-5"/>
          <w:sz w:val="22"/>
        </w:rPr>
        <w:t> </w:t>
      </w:r>
      <w:r>
        <w:rPr>
          <w:sz w:val="22"/>
        </w:rPr>
        <w:t>associated</w:t>
      </w:r>
      <w:r>
        <w:rPr>
          <w:spacing w:val="-4"/>
          <w:sz w:val="22"/>
        </w:rPr>
        <w:t> </w:t>
      </w:r>
      <w:r>
        <w:rPr>
          <w:sz w:val="22"/>
        </w:rPr>
        <w:t>biopsychosocial</w:t>
      </w:r>
      <w:r>
        <w:rPr>
          <w:spacing w:val="-5"/>
          <w:sz w:val="22"/>
        </w:rPr>
        <w:t> </w:t>
      </w:r>
      <w:r>
        <w:rPr>
          <w:sz w:val="22"/>
        </w:rPr>
        <w:t>risk</w:t>
      </w:r>
      <w:r>
        <w:rPr>
          <w:spacing w:val="-6"/>
          <w:sz w:val="22"/>
        </w:rPr>
        <w:t> </w:t>
      </w:r>
      <w:r>
        <w:rPr>
          <w:sz w:val="22"/>
        </w:rPr>
        <w:t>factors</w:t>
      </w:r>
      <w:r>
        <w:rPr>
          <w:spacing w:val="-3"/>
          <w:sz w:val="22"/>
        </w:rPr>
        <w:t> </w:t>
      </w:r>
      <w:r>
        <w:rPr>
          <w:sz w:val="22"/>
        </w:rPr>
        <w:t>and information gathered from the full ASAM assessment and At-Risk Determination Tool.</w:t>
      </w:r>
    </w:p>
    <w:p>
      <w:pPr>
        <w:pStyle w:val="ListParagraph"/>
        <w:spacing w:after="0" w:line="240" w:lineRule="auto"/>
        <w:jc w:val="left"/>
        <w:rPr>
          <w:sz w:val="22"/>
        </w:rPr>
        <w:sectPr>
          <w:headerReference w:type="default" r:id="rId5"/>
          <w:footerReference w:type="default" r:id="rId6"/>
          <w:type w:val="continuous"/>
          <w:pgSz w:w="12240" w:h="15840"/>
          <w:pgMar w:header="360" w:footer="1801" w:top="2580" w:bottom="2000" w:left="1080" w:right="1080"/>
          <w:pgNumType w:start="1"/>
        </w:sectPr>
      </w:pPr>
    </w:p>
    <w:p>
      <w:pPr>
        <w:pStyle w:val="BodyText"/>
        <w:spacing w:before="0"/>
        <w:ind w:left="0"/>
        <w:rPr>
          <w:sz w:val="24"/>
        </w:rPr>
      </w:pPr>
    </w:p>
    <w:p>
      <w:pPr>
        <w:pStyle w:val="BodyText"/>
        <w:spacing w:before="190"/>
        <w:ind w:left="0"/>
        <w:rPr>
          <w:sz w:val="24"/>
        </w:rPr>
      </w:pPr>
    </w:p>
    <w:p>
      <w:pPr>
        <w:pStyle w:val="Heading1"/>
      </w:pPr>
      <w:r>
        <w:rPr>
          <w:spacing w:val="-2"/>
        </w:rPr>
        <w:t>PROCEDURES</w:t>
      </w:r>
    </w:p>
    <w:p>
      <w:pPr>
        <w:pStyle w:val="BodyText"/>
        <w:ind w:right="259"/>
      </w:pPr>
      <w:r>
        <w:rPr/>
        <w:t>Upon</w:t>
      </w:r>
      <w:r>
        <w:rPr>
          <w:spacing w:val="-3"/>
        </w:rPr>
        <w:t> </w:t>
      </w:r>
      <w:r>
        <w:rPr/>
        <w:t>an</w:t>
      </w:r>
      <w:r>
        <w:rPr>
          <w:spacing w:val="-3"/>
        </w:rPr>
        <w:t> </w:t>
      </w:r>
      <w:r>
        <w:rPr/>
        <w:t>“at-risk”</w:t>
      </w:r>
      <w:r>
        <w:rPr>
          <w:spacing w:val="-4"/>
        </w:rPr>
        <w:t> </w:t>
      </w:r>
      <w:r>
        <w:rPr/>
        <w:t>determination,</w:t>
      </w:r>
      <w:r>
        <w:rPr>
          <w:spacing w:val="-1"/>
        </w:rPr>
        <w:t> </w:t>
      </w:r>
      <w:r>
        <w:rPr/>
        <w:t>youth</w:t>
      </w:r>
      <w:r>
        <w:rPr>
          <w:spacing w:val="-5"/>
        </w:rPr>
        <w:t> </w:t>
      </w:r>
      <w:r>
        <w:rPr/>
        <w:t>and</w:t>
      </w:r>
      <w:r>
        <w:rPr>
          <w:spacing w:val="-3"/>
        </w:rPr>
        <w:t> </w:t>
      </w:r>
      <w:r>
        <w:rPr/>
        <w:t>young</w:t>
      </w:r>
      <w:r>
        <w:rPr>
          <w:spacing w:val="-5"/>
        </w:rPr>
        <w:t> </w:t>
      </w:r>
      <w:r>
        <w:rPr/>
        <w:t>adults</w:t>
      </w:r>
      <w:r>
        <w:rPr>
          <w:spacing w:val="-2"/>
        </w:rPr>
        <w:t> </w:t>
      </w:r>
      <w:r>
        <w:rPr/>
        <w:t>are</w:t>
      </w:r>
      <w:r>
        <w:rPr>
          <w:spacing w:val="-5"/>
        </w:rPr>
        <w:t> </w:t>
      </w:r>
      <w:r>
        <w:rPr/>
        <w:t>eligible</w:t>
      </w:r>
      <w:r>
        <w:rPr>
          <w:spacing w:val="-5"/>
        </w:rPr>
        <w:t> </w:t>
      </w:r>
      <w:r>
        <w:rPr/>
        <w:t>for</w:t>
      </w:r>
      <w:r>
        <w:rPr>
          <w:spacing w:val="-4"/>
        </w:rPr>
        <w:t> </w:t>
      </w:r>
      <w:r>
        <w:rPr/>
        <w:t>short-term</w:t>
      </w:r>
      <w:r>
        <w:rPr>
          <w:spacing w:val="-4"/>
        </w:rPr>
        <w:t> </w:t>
      </w:r>
      <w:r>
        <w:rPr/>
        <w:t>intervention services (e.g. counseling and case management) for their substance use through the Early Periodic Screening, Diagnosis and Treatment (EPSDT) Medi-Cal benefit, provided in the outpatient setting.</w:t>
      </w:r>
    </w:p>
    <w:p>
      <w:pPr>
        <w:pStyle w:val="BodyText"/>
        <w:spacing w:before="121"/>
        <w:ind w:right="259"/>
      </w:pPr>
      <w:r>
        <w:rPr/>
        <w:t>Medical</w:t>
      </w:r>
      <w:r>
        <w:rPr>
          <w:spacing w:val="-4"/>
        </w:rPr>
        <w:t> </w:t>
      </w:r>
      <w:r>
        <w:rPr/>
        <w:t>necessity</w:t>
      </w:r>
      <w:r>
        <w:rPr>
          <w:spacing w:val="-5"/>
        </w:rPr>
        <w:t> </w:t>
      </w:r>
      <w:r>
        <w:rPr/>
        <w:t>will</w:t>
      </w:r>
      <w:r>
        <w:rPr>
          <w:spacing w:val="-3"/>
        </w:rPr>
        <w:t> </w:t>
      </w:r>
      <w:r>
        <w:rPr/>
        <w:t>be</w:t>
      </w:r>
      <w:r>
        <w:rPr>
          <w:spacing w:val="-1"/>
        </w:rPr>
        <w:t> </w:t>
      </w:r>
      <w:r>
        <w:rPr/>
        <w:t>determined</w:t>
      </w:r>
      <w:r>
        <w:rPr>
          <w:spacing w:val="-3"/>
        </w:rPr>
        <w:t> </w:t>
      </w:r>
      <w:r>
        <w:rPr/>
        <w:t>using</w:t>
      </w:r>
      <w:r>
        <w:rPr>
          <w:spacing w:val="-3"/>
        </w:rPr>
        <w:t> </w:t>
      </w:r>
      <w:r>
        <w:rPr/>
        <w:t>a</w:t>
      </w:r>
      <w:r>
        <w:rPr>
          <w:spacing w:val="-5"/>
        </w:rPr>
        <w:t> </w:t>
      </w:r>
      <w:r>
        <w:rPr/>
        <w:t>full</w:t>
      </w:r>
      <w:r>
        <w:rPr>
          <w:spacing w:val="-6"/>
        </w:rPr>
        <w:t> </w:t>
      </w:r>
      <w:r>
        <w:rPr/>
        <w:t>ASAM</w:t>
      </w:r>
      <w:r>
        <w:rPr>
          <w:spacing w:val="-6"/>
        </w:rPr>
        <w:t> </w:t>
      </w:r>
      <w:r>
        <w:rPr/>
        <w:t>assessment approved</w:t>
      </w:r>
      <w:r>
        <w:rPr>
          <w:spacing w:val="-3"/>
        </w:rPr>
        <w:t> </w:t>
      </w:r>
      <w:r>
        <w:rPr/>
        <w:t>for</w:t>
      </w:r>
      <w:r>
        <w:rPr>
          <w:spacing w:val="-2"/>
        </w:rPr>
        <w:t> </w:t>
      </w:r>
      <w:r>
        <w:rPr/>
        <w:t>youth</w:t>
      </w:r>
      <w:r>
        <w:rPr>
          <w:spacing w:val="-5"/>
        </w:rPr>
        <w:t> </w:t>
      </w:r>
      <w:r>
        <w:rPr/>
        <w:t>and young adults.</w:t>
      </w:r>
    </w:p>
    <w:p>
      <w:pPr>
        <w:pStyle w:val="BodyText"/>
        <w:spacing w:before="118"/>
      </w:pPr>
      <w:r>
        <w:rPr>
          <w:spacing w:val="-2"/>
          <w:u w:val="single"/>
        </w:rPr>
        <w:t>Assessment</w:t>
      </w:r>
    </w:p>
    <w:p>
      <w:pPr>
        <w:pStyle w:val="BodyText"/>
      </w:pPr>
      <w:r>
        <w:rPr/>
        <w:t>An</w:t>
      </w:r>
      <w:r>
        <w:rPr>
          <w:spacing w:val="-2"/>
        </w:rPr>
        <w:t> </w:t>
      </w:r>
      <w:r>
        <w:rPr/>
        <w:t>assessment</w:t>
      </w:r>
      <w:r>
        <w:rPr>
          <w:spacing w:val="-3"/>
        </w:rPr>
        <w:t> </w:t>
      </w:r>
      <w:r>
        <w:rPr/>
        <w:t>is</w:t>
      </w:r>
      <w:r>
        <w:rPr>
          <w:spacing w:val="-2"/>
        </w:rPr>
        <w:t> </w:t>
      </w:r>
      <w:r>
        <w:rPr/>
        <w:t>conducted</w:t>
      </w:r>
      <w:r>
        <w:rPr>
          <w:spacing w:val="-4"/>
        </w:rPr>
        <w:t> </w:t>
      </w:r>
      <w:r>
        <w:rPr/>
        <w:t>for</w:t>
      </w:r>
      <w:r>
        <w:rPr>
          <w:spacing w:val="-3"/>
        </w:rPr>
        <w:t> </w:t>
      </w:r>
      <w:r>
        <w:rPr/>
        <w:t>each</w:t>
      </w:r>
      <w:r>
        <w:rPr>
          <w:spacing w:val="-4"/>
        </w:rPr>
        <w:t> </w:t>
      </w:r>
      <w:r>
        <w:rPr/>
        <w:t>adolescent.</w:t>
      </w:r>
      <w:r>
        <w:rPr>
          <w:spacing w:val="40"/>
        </w:rPr>
        <w:t> </w:t>
      </w:r>
      <w:r>
        <w:rPr/>
        <w:t>In</w:t>
      </w:r>
      <w:r>
        <w:rPr>
          <w:spacing w:val="-4"/>
        </w:rPr>
        <w:t> </w:t>
      </w:r>
      <w:r>
        <w:rPr/>
        <w:t>addition</w:t>
      </w:r>
      <w:r>
        <w:rPr>
          <w:spacing w:val="-4"/>
        </w:rPr>
        <w:t> </w:t>
      </w:r>
      <w:r>
        <w:rPr/>
        <w:t>to</w:t>
      </w:r>
      <w:r>
        <w:rPr>
          <w:spacing w:val="-4"/>
        </w:rPr>
        <w:t> </w:t>
      </w:r>
      <w:r>
        <w:rPr/>
        <w:t>the</w:t>
      </w:r>
      <w:r>
        <w:rPr>
          <w:spacing w:val="-2"/>
        </w:rPr>
        <w:t> </w:t>
      </w:r>
      <w:r>
        <w:rPr/>
        <w:t>standard assessment</w:t>
      </w:r>
      <w:r>
        <w:rPr>
          <w:spacing w:val="-1"/>
        </w:rPr>
        <w:t> </w:t>
      </w:r>
      <w:r>
        <w:rPr/>
        <w:t>areas discussed in the general program policies, the adolescent assessment includes:</w:t>
      </w:r>
    </w:p>
    <w:p>
      <w:pPr>
        <w:pStyle w:val="ListParagraph"/>
        <w:numPr>
          <w:ilvl w:val="0"/>
          <w:numId w:val="8"/>
        </w:numPr>
        <w:tabs>
          <w:tab w:pos="720" w:val="left" w:leader="none"/>
        </w:tabs>
        <w:spacing w:line="240" w:lineRule="auto" w:before="135" w:after="0"/>
        <w:ind w:left="720" w:right="0" w:hanging="360"/>
        <w:jc w:val="left"/>
        <w:rPr>
          <w:sz w:val="22"/>
        </w:rPr>
      </w:pPr>
      <w:r>
        <w:rPr>
          <w:sz w:val="22"/>
        </w:rPr>
        <w:t>Developmental</w:t>
      </w:r>
      <w:r>
        <w:rPr>
          <w:spacing w:val="-8"/>
          <w:sz w:val="22"/>
        </w:rPr>
        <w:t> </w:t>
      </w:r>
      <w:r>
        <w:rPr>
          <w:sz w:val="22"/>
        </w:rPr>
        <w:t>history</w:t>
      </w:r>
      <w:r>
        <w:rPr>
          <w:spacing w:val="-7"/>
          <w:sz w:val="22"/>
        </w:rPr>
        <w:t> </w:t>
      </w:r>
      <w:r>
        <w:rPr>
          <w:sz w:val="22"/>
        </w:rPr>
        <w:t>including</w:t>
      </w:r>
      <w:r>
        <w:rPr>
          <w:spacing w:val="-7"/>
          <w:sz w:val="22"/>
        </w:rPr>
        <w:t> </w:t>
      </w:r>
      <w:r>
        <w:rPr>
          <w:sz w:val="22"/>
        </w:rPr>
        <w:t>growth</w:t>
      </w:r>
      <w:r>
        <w:rPr>
          <w:spacing w:val="-6"/>
          <w:sz w:val="22"/>
        </w:rPr>
        <w:t> </w:t>
      </w:r>
      <w:r>
        <w:rPr>
          <w:sz w:val="22"/>
        </w:rPr>
        <w:t>patterns</w:t>
      </w:r>
      <w:r>
        <w:rPr>
          <w:spacing w:val="-10"/>
          <w:sz w:val="22"/>
        </w:rPr>
        <w:t> </w:t>
      </w:r>
      <w:r>
        <w:rPr>
          <w:sz w:val="22"/>
        </w:rPr>
        <w:t>and</w:t>
      </w:r>
      <w:r>
        <w:rPr>
          <w:spacing w:val="-6"/>
          <w:sz w:val="22"/>
        </w:rPr>
        <w:t> </w:t>
      </w:r>
      <w:r>
        <w:rPr>
          <w:spacing w:val="-2"/>
          <w:sz w:val="22"/>
        </w:rPr>
        <w:t>coordination</w:t>
      </w:r>
    </w:p>
    <w:p>
      <w:pPr>
        <w:pStyle w:val="ListParagraph"/>
        <w:numPr>
          <w:ilvl w:val="0"/>
          <w:numId w:val="8"/>
        </w:numPr>
        <w:tabs>
          <w:tab w:pos="720" w:val="left" w:leader="none"/>
        </w:tabs>
        <w:spacing w:line="240" w:lineRule="auto" w:before="73" w:after="0"/>
        <w:ind w:left="720" w:right="0" w:hanging="360"/>
        <w:jc w:val="left"/>
        <w:rPr>
          <w:sz w:val="22"/>
        </w:rPr>
      </w:pPr>
      <w:r>
        <w:rPr>
          <w:sz w:val="22"/>
        </w:rPr>
        <w:t>Self</w:t>
      </w:r>
      <w:r>
        <w:rPr>
          <w:spacing w:val="-7"/>
          <w:sz w:val="22"/>
        </w:rPr>
        <w:t> </w:t>
      </w:r>
      <w:r>
        <w:rPr>
          <w:sz w:val="22"/>
        </w:rPr>
        <w:t>reported</w:t>
      </w:r>
      <w:r>
        <w:rPr>
          <w:spacing w:val="-9"/>
          <w:sz w:val="22"/>
        </w:rPr>
        <w:t> </w:t>
      </w:r>
      <w:r>
        <w:rPr>
          <w:sz w:val="22"/>
        </w:rPr>
        <w:t>medical</w:t>
      </w:r>
      <w:r>
        <w:rPr>
          <w:spacing w:val="-9"/>
          <w:sz w:val="22"/>
        </w:rPr>
        <w:t> </w:t>
      </w:r>
      <w:r>
        <w:rPr>
          <w:sz w:val="22"/>
        </w:rPr>
        <w:t>history</w:t>
      </w:r>
      <w:r>
        <w:rPr>
          <w:spacing w:val="-9"/>
          <w:sz w:val="22"/>
        </w:rPr>
        <w:t> </w:t>
      </w:r>
      <w:r>
        <w:rPr>
          <w:sz w:val="22"/>
        </w:rPr>
        <w:t>including</w:t>
      </w:r>
      <w:r>
        <w:rPr>
          <w:spacing w:val="-6"/>
          <w:sz w:val="22"/>
        </w:rPr>
        <w:t> </w:t>
      </w:r>
      <w:r>
        <w:rPr>
          <w:sz w:val="22"/>
        </w:rPr>
        <w:t>immunization</w:t>
      </w:r>
      <w:r>
        <w:rPr>
          <w:spacing w:val="-8"/>
          <w:sz w:val="22"/>
        </w:rPr>
        <w:t> </w:t>
      </w:r>
      <w:r>
        <w:rPr>
          <w:spacing w:val="-2"/>
          <w:sz w:val="22"/>
        </w:rPr>
        <w:t>record</w:t>
      </w:r>
    </w:p>
    <w:p>
      <w:pPr>
        <w:pStyle w:val="ListParagraph"/>
        <w:numPr>
          <w:ilvl w:val="0"/>
          <w:numId w:val="8"/>
        </w:numPr>
        <w:tabs>
          <w:tab w:pos="720" w:val="left" w:leader="none"/>
        </w:tabs>
        <w:spacing w:line="240" w:lineRule="auto" w:before="76" w:after="0"/>
        <w:ind w:left="720" w:right="0" w:hanging="360"/>
        <w:jc w:val="left"/>
        <w:rPr>
          <w:sz w:val="22"/>
        </w:rPr>
      </w:pPr>
      <w:r>
        <w:rPr>
          <w:sz w:val="22"/>
        </w:rPr>
        <w:t>Speech,</w:t>
      </w:r>
      <w:r>
        <w:rPr>
          <w:spacing w:val="-5"/>
          <w:sz w:val="22"/>
        </w:rPr>
        <w:t> </w:t>
      </w:r>
      <w:r>
        <w:rPr>
          <w:sz w:val="22"/>
        </w:rPr>
        <w:t>hearing</w:t>
      </w:r>
      <w:r>
        <w:rPr>
          <w:spacing w:val="-6"/>
          <w:sz w:val="22"/>
        </w:rPr>
        <w:t> </w:t>
      </w:r>
      <w:r>
        <w:rPr>
          <w:sz w:val="22"/>
        </w:rPr>
        <w:t>and</w:t>
      </w:r>
      <w:r>
        <w:rPr>
          <w:spacing w:val="-6"/>
          <w:sz w:val="22"/>
        </w:rPr>
        <w:t> </w:t>
      </w:r>
      <w:r>
        <w:rPr>
          <w:sz w:val="22"/>
        </w:rPr>
        <w:t>vision</w:t>
      </w:r>
      <w:r>
        <w:rPr>
          <w:spacing w:val="-5"/>
          <w:sz w:val="22"/>
        </w:rPr>
        <w:t> </w:t>
      </w:r>
      <w:r>
        <w:rPr>
          <w:spacing w:val="-2"/>
          <w:sz w:val="22"/>
        </w:rPr>
        <w:t>problems</w:t>
      </w:r>
    </w:p>
    <w:p>
      <w:pPr>
        <w:pStyle w:val="ListParagraph"/>
        <w:numPr>
          <w:ilvl w:val="0"/>
          <w:numId w:val="8"/>
        </w:numPr>
        <w:tabs>
          <w:tab w:pos="720" w:val="left" w:leader="none"/>
        </w:tabs>
        <w:spacing w:line="240" w:lineRule="auto" w:before="73" w:after="0"/>
        <w:ind w:left="720" w:right="0" w:hanging="360"/>
        <w:jc w:val="left"/>
        <w:rPr>
          <w:sz w:val="22"/>
        </w:rPr>
      </w:pPr>
      <w:r>
        <w:rPr>
          <w:sz w:val="22"/>
        </w:rPr>
        <w:t>Intellectual</w:t>
      </w:r>
      <w:r>
        <w:rPr>
          <w:spacing w:val="-14"/>
          <w:sz w:val="22"/>
        </w:rPr>
        <w:t> </w:t>
      </w:r>
      <w:r>
        <w:rPr>
          <w:spacing w:val="-2"/>
          <w:sz w:val="22"/>
        </w:rPr>
        <w:t>functioning</w:t>
      </w:r>
    </w:p>
    <w:p>
      <w:pPr>
        <w:pStyle w:val="ListParagraph"/>
        <w:numPr>
          <w:ilvl w:val="0"/>
          <w:numId w:val="8"/>
        </w:numPr>
        <w:tabs>
          <w:tab w:pos="720" w:val="left" w:leader="none"/>
        </w:tabs>
        <w:spacing w:line="240" w:lineRule="auto" w:before="76" w:after="0"/>
        <w:ind w:left="720" w:right="0" w:hanging="360"/>
        <w:jc w:val="left"/>
        <w:rPr>
          <w:sz w:val="22"/>
        </w:rPr>
      </w:pPr>
      <w:r>
        <w:rPr>
          <w:sz w:val="22"/>
        </w:rPr>
        <w:t>School</w:t>
      </w:r>
      <w:r>
        <w:rPr>
          <w:spacing w:val="-6"/>
          <w:sz w:val="22"/>
        </w:rPr>
        <w:t> </w:t>
      </w:r>
      <w:r>
        <w:rPr>
          <w:spacing w:val="-2"/>
          <w:sz w:val="22"/>
        </w:rPr>
        <w:t>history</w:t>
      </w:r>
    </w:p>
    <w:p>
      <w:pPr>
        <w:pStyle w:val="ListParagraph"/>
        <w:numPr>
          <w:ilvl w:val="0"/>
          <w:numId w:val="8"/>
        </w:numPr>
        <w:tabs>
          <w:tab w:pos="720" w:val="left" w:leader="none"/>
        </w:tabs>
        <w:spacing w:line="240" w:lineRule="auto" w:before="76" w:after="0"/>
        <w:ind w:left="720" w:right="0" w:hanging="360"/>
        <w:jc w:val="left"/>
        <w:rPr>
          <w:sz w:val="22"/>
        </w:rPr>
      </w:pPr>
      <w:r>
        <w:rPr>
          <w:sz w:val="22"/>
        </w:rPr>
        <w:t>Interactions</w:t>
      </w:r>
      <w:r>
        <w:rPr>
          <w:spacing w:val="-10"/>
          <w:sz w:val="22"/>
        </w:rPr>
        <w:t> </w:t>
      </w:r>
      <w:r>
        <w:rPr>
          <w:sz w:val="22"/>
        </w:rPr>
        <w:t>with</w:t>
      </w:r>
      <w:r>
        <w:rPr>
          <w:spacing w:val="-8"/>
          <w:sz w:val="22"/>
        </w:rPr>
        <w:t> </w:t>
      </w:r>
      <w:r>
        <w:rPr>
          <w:spacing w:val="-2"/>
          <w:sz w:val="22"/>
        </w:rPr>
        <w:t>peers</w:t>
      </w:r>
    </w:p>
    <w:p>
      <w:pPr>
        <w:pStyle w:val="ListParagraph"/>
        <w:numPr>
          <w:ilvl w:val="0"/>
          <w:numId w:val="8"/>
        </w:numPr>
        <w:tabs>
          <w:tab w:pos="720" w:val="left" w:leader="none"/>
        </w:tabs>
        <w:spacing w:line="240" w:lineRule="auto" w:before="74" w:after="0"/>
        <w:ind w:left="720" w:right="0" w:hanging="360"/>
        <w:jc w:val="left"/>
        <w:rPr>
          <w:sz w:val="22"/>
        </w:rPr>
      </w:pPr>
      <w:r>
        <w:rPr>
          <w:sz w:val="22"/>
        </w:rPr>
        <w:t>Parental/guardian</w:t>
      </w:r>
      <w:r>
        <w:rPr>
          <w:spacing w:val="-13"/>
          <w:sz w:val="22"/>
        </w:rPr>
        <w:t> </w:t>
      </w:r>
      <w:r>
        <w:rPr>
          <w:sz w:val="22"/>
        </w:rPr>
        <w:t>custodial</w:t>
      </w:r>
      <w:r>
        <w:rPr>
          <w:spacing w:val="-13"/>
          <w:sz w:val="22"/>
        </w:rPr>
        <w:t> </w:t>
      </w:r>
      <w:r>
        <w:rPr>
          <w:spacing w:val="-2"/>
          <w:sz w:val="22"/>
        </w:rPr>
        <w:t>status</w:t>
      </w:r>
    </w:p>
    <w:p>
      <w:pPr>
        <w:pStyle w:val="BodyText"/>
        <w:spacing w:before="121"/>
      </w:pPr>
      <w:r>
        <w:rPr/>
        <w:t>These</w:t>
      </w:r>
      <w:r>
        <w:rPr>
          <w:spacing w:val="-8"/>
        </w:rPr>
        <w:t> </w:t>
      </w:r>
      <w:r>
        <w:rPr/>
        <w:t>areas</w:t>
      </w:r>
      <w:r>
        <w:rPr>
          <w:spacing w:val="-5"/>
        </w:rPr>
        <w:t> </w:t>
      </w:r>
      <w:r>
        <w:rPr/>
        <w:t>will</w:t>
      </w:r>
      <w:r>
        <w:rPr>
          <w:spacing w:val="-4"/>
        </w:rPr>
        <w:t> </w:t>
      </w:r>
      <w:r>
        <w:rPr/>
        <w:t>be</w:t>
      </w:r>
      <w:r>
        <w:rPr>
          <w:spacing w:val="-3"/>
        </w:rPr>
        <w:t> </w:t>
      </w:r>
      <w:r>
        <w:rPr/>
        <w:t>documented</w:t>
      </w:r>
      <w:r>
        <w:rPr>
          <w:spacing w:val="-6"/>
        </w:rPr>
        <w:t> </w:t>
      </w:r>
      <w:r>
        <w:rPr/>
        <w:t>on</w:t>
      </w:r>
      <w:r>
        <w:rPr>
          <w:spacing w:val="-3"/>
        </w:rPr>
        <w:t> </w:t>
      </w:r>
      <w:r>
        <w:rPr/>
        <w:t>an</w:t>
      </w:r>
      <w:r>
        <w:rPr>
          <w:spacing w:val="-5"/>
        </w:rPr>
        <w:t> </w:t>
      </w:r>
      <w:r>
        <w:rPr/>
        <w:t>addendum</w:t>
      </w:r>
      <w:r>
        <w:rPr>
          <w:spacing w:val="-5"/>
        </w:rPr>
        <w:t> </w:t>
      </w:r>
      <w:r>
        <w:rPr/>
        <w:t>to</w:t>
      </w:r>
      <w:r>
        <w:rPr>
          <w:spacing w:val="-5"/>
        </w:rPr>
        <w:t> </w:t>
      </w:r>
      <w:r>
        <w:rPr/>
        <w:t>the</w:t>
      </w:r>
      <w:r>
        <w:rPr>
          <w:spacing w:val="-6"/>
        </w:rPr>
        <w:t> </w:t>
      </w:r>
      <w:r>
        <w:rPr/>
        <w:t>standard</w:t>
      </w:r>
      <w:r>
        <w:rPr>
          <w:spacing w:val="-3"/>
        </w:rPr>
        <w:t> </w:t>
      </w:r>
      <w:r>
        <w:rPr/>
        <w:t>assessment</w:t>
      </w:r>
      <w:r>
        <w:rPr>
          <w:spacing w:val="-6"/>
        </w:rPr>
        <w:t> </w:t>
      </w:r>
      <w:r>
        <w:rPr>
          <w:spacing w:val="-2"/>
        </w:rPr>
        <w:t>form.</w:t>
      </w:r>
    </w:p>
    <w:sectPr>
      <w:pgSz w:w="12240" w:h="15840"/>
      <w:pgMar w:header="360" w:footer="1801" w:top="2580" w:bottom="20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3600">
              <wp:simplePos x="0" y="0"/>
              <wp:positionH relativeFrom="page">
                <wp:posOffset>896416</wp:posOffset>
              </wp:positionH>
              <wp:positionV relativeFrom="page">
                <wp:posOffset>8736838</wp:posOffset>
              </wp:positionV>
              <wp:extent cx="5981065" cy="95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81065" cy="9525"/>
                      </a:xfrm>
                      <a:custGeom>
                        <a:avLst/>
                        <a:gdLst/>
                        <a:ahLst/>
                        <a:cxnLst/>
                        <a:rect l="l" t="t" r="r" b="b"/>
                        <a:pathLst>
                          <a:path w="5981065" h="9525">
                            <a:moveTo>
                              <a:pt x="5981065" y="0"/>
                            </a:moveTo>
                            <a:lnTo>
                              <a:pt x="0" y="0"/>
                            </a:lnTo>
                            <a:lnTo>
                              <a:pt x="0" y="9143"/>
                            </a:lnTo>
                            <a:lnTo>
                              <a:pt x="5981065" y="9143"/>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687.940002pt;width:470.95pt;height:.71997pt;mso-position-horizontal-relative:page;mso-position-vertical-relative:page;z-index:-15802880" id="docshape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4112">
              <wp:simplePos x="0" y="0"/>
              <wp:positionH relativeFrom="page">
                <wp:posOffset>970584</wp:posOffset>
              </wp:positionH>
              <wp:positionV relativeFrom="page">
                <wp:posOffset>8878539</wp:posOffset>
              </wp:positionV>
              <wp:extent cx="2960370" cy="2584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960370" cy="258445"/>
                      </a:xfrm>
                      <a:prstGeom prst="rect">
                        <a:avLst/>
                      </a:prstGeom>
                    </wps:spPr>
                    <wps:txbx>
                      <w:txbxContent>
                        <w:p>
                          <w:pPr>
                            <w:tabs>
                              <w:tab w:pos="1999" w:val="left" w:leader="none"/>
                            </w:tabs>
                            <w:spacing w:before="18"/>
                            <w:ind w:left="1999" w:right="18" w:hanging="1980"/>
                            <w:jc w:val="left"/>
                            <w:rPr>
                              <w:sz w:val="16"/>
                            </w:rPr>
                          </w:pPr>
                          <w:r>
                            <w:rPr>
                              <w:b/>
                              <w:sz w:val="16"/>
                            </w:rPr>
                            <w:t>Adolescent Services</w:t>
                            <w:tab/>
                          </w:r>
                          <w:r>
                            <w:rPr>
                              <w:sz w:val="16"/>
                            </w:rPr>
                            <w:t>Adolescent</w:t>
                          </w:r>
                          <w:r>
                            <w:rPr>
                              <w:spacing w:val="-12"/>
                              <w:sz w:val="16"/>
                            </w:rPr>
                            <w:t> </w:t>
                          </w:r>
                          <w:r>
                            <w:rPr>
                              <w:sz w:val="16"/>
                            </w:rPr>
                            <w:t>Assessment</w:t>
                          </w:r>
                          <w:r>
                            <w:rPr>
                              <w:spacing w:val="-11"/>
                              <w:sz w:val="16"/>
                            </w:rPr>
                            <w:t> </w:t>
                          </w:r>
                          <w:r>
                            <w:rPr>
                              <w:sz w:val="16"/>
                            </w:rPr>
                            <w:t>&amp;</w:t>
                          </w:r>
                          <w:r>
                            <w:rPr>
                              <w:spacing w:val="-11"/>
                              <w:sz w:val="16"/>
                            </w:rPr>
                            <w:t> </w:t>
                          </w:r>
                          <w:r>
                            <w:rPr>
                              <w:sz w:val="16"/>
                            </w:rPr>
                            <w:t>Admission </w:t>
                          </w:r>
                          <w:r>
                            <w:rPr>
                              <w:spacing w:val="-2"/>
                              <w:sz w:val="16"/>
                            </w:rPr>
                            <w:t>Criteria</w:t>
                          </w:r>
                        </w:p>
                      </w:txbxContent>
                    </wps:txbx>
                    <wps:bodyPr wrap="square" lIns="0" tIns="0" rIns="0" bIns="0" rtlCol="0">
                      <a:noAutofit/>
                    </wps:bodyPr>
                  </wps:wsp>
                </a:graphicData>
              </a:graphic>
            </wp:anchor>
          </w:drawing>
        </mc:Choice>
        <mc:Fallback>
          <w:pict>
            <v:shape style="position:absolute;margin-left:76.424004pt;margin-top:699.097595pt;width:233.1pt;height:20.350pt;mso-position-horizontal-relative:page;mso-position-vertical-relative:page;z-index:-15802368" type="#_x0000_t202" id="docshape6" filled="false" stroked="false">
              <v:textbox inset="0,0,0,0">
                <w:txbxContent>
                  <w:p>
                    <w:pPr>
                      <w:tabs>
                        <w:tab w:pos="1999" w:val="left" w:leader="none"/>
                      </w:tabs>
                      <w:spacing w:before="18"/>
                      <w:ind w:left="1999" w:right="18" w:hanging="1980"/>
                      <w:jc w:val="left"/>
                      <w:rPr>
                        <w:sz w:val="16"/>
                      </w:rPr>
                    </w:pPr>
                    <w:r>
                      <w:rPr>
                        <w:b/>
                        <w:sz w:val="16"/>
                      </w:rPr>
                      <w:t>Adolescent Services</w:t>
                      <w:tab/>
                    </w:r>
                    <w:r>
                      <w:rPr>
                        <w:sz w:val="16"/>
                      </w:rPr>
                      <w:t>Adolescent</w:t>
                    </w:r>
                    <w:r>
                      <w:rPr>
                        <w:spacing w:val="-12"/>
                        <w:sz w:val="16"/>
                      </w:rPr>
                      <w:t> </w:t>
                    </w:r>
                    <w:r>
                      <w:rPr>
                        <w:sz w:val="16"/>
                      </w:rPr>
                      <w:t>Assessment</w:t>
                    </w:r>
                    <w:r>
                      <w:rPr>
                        <w:spacing w:val="-11"/>
                        <w:sz w:val="16"/>
                      </w:rPr>
                      <w:t> </w:t>
                    </w:r>
                    <w:r>
                      <w:rPr>
                        <w:sz w:val="16"/>
                      </w:rPr>
                      <w:t>&amp;</w:t>
                    </w:r>
                    <w:r>
                      <w:rPr>
                        <w:spacing w:val="-11"/>
                        <w:sz w:val="16"/>
                      </w:rPr>
                      <w:t> </w:t>
                    </w:r>
                    <w:r>
                      <w:rPr>
                        <w:sz w:val="16"/>
                      </w:rPr>
                      <w:t>Admission </w:t>
                    </w:r>
                    <w:r>
                      <w:rPr>
                        <w:spacing w:val="-2"/>
                        <w:sz w:val="16"/>
                      </w:rPr>
                      <w:t>Criteria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4624">
              <wp:simplePos x="0" y="0"/>
              <wp:positionH relativeFrom="page">
                <wp:posOffset>6166865</wp:posOffset>
              </wp:positionH>
              <wp:positionV relativeFrom="page">
                <wp:posOffset>8880063</wp:posOffset>
              </wp:positionV>
              <wp:extent cx="636905"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36905" cy="139700"/>
                      </a:xfrm>
                      <a:prstGeom prst="rect">
                        <a:avLst/>
                      </a:prstGeom>
                    </wps:spPr>
                    <wps:txbx>
                      <w:txbxContent>
                        <w:p>
                          <w:pPr>
                            <w:spacing w:before="15"/>
                            <w:ind w:left="20" w:right="0" w:firstLine="0"/>
                            <w:jc w:val="left"/>
                            <w:rPr>
                              <w:sz w:val="16"/>
                            </w:rPr>
                          </w:pPr>
                          <w:r>
                            <w:rPr>
                              <w:sz w:val="16"/>
                            </w:rPr>
                            <w:t>Policy</w:t>
                          </w:r>
                          <w:r>
                            <w:rPr>
                              <w:spacing w:val="-4"/>
                              <w:sz w:val="16"/>
                            </w:rPr>
                            <w:t> </w:t>
                          </w:r>
                          <w:r>
                            <w:rPr>
                              <w:sz w:val="16"/>
                            </w:rPr>
                            <w:t># </w:t>
                          </w:r>
                          <w:r>
                            <w:rPr>
                              <w:spacing w:val="-2"/>
                              <w:sz w:val="16"/>
                            </w:rPr>
                            <w:t>4.4.2</w:t>
                          </w:r>
                        </w:p>
                      </w:txbxContent>
                    </wps:txbx>
                    <wps:bodyPr wrap="square" lIns="0" tIns="0" rIns="0" bIns="0" rtlCol="0">
                      <a:noAutofit/>
                    </wps:bodyPr>
                  </wps:wsp>
                </a:graphicData>
              </a:graphic>
            </wp:anchor>
          </w:drawing>
        </mc:Choice>
        <mc:Fallback>
          <w:pict>
            <v:shape style="position:absolute;margin-left:485.579987pt;margin-top:699.21759pt;width:50.15pt;height:11pt;mso-position-horizontal-relative:page;mso-position-vertical-relative:page;z-index:-15801856" type="#_x0000_t202" id="docshape7" filled="false" stroked="false">
              <v:textbox inset="0,0,0,0">
                <w:txbxContent>
                  <w:p>
                    <w:pPr>
                      <w:spacing w:before="15"/>
                      <w:ind w:left="20" w:right="0" w:firstLine="0"/>
                      <w:jc w:val="left"/>
                      <w:rPr>
                        <w:sz w:val="16"/>
                      </w:rPr>
                    </w:pPr>
                    <w:r>
                      <w:rPr>
                        <w:sz w:val="16"/>
                      </w:rPr>
                      <w:t>Policy</w:t>
                    </w:r>
                    <w:r>
                      <w:rPr>
                        <w:spacing w:val="-4"/>
                        <w:sz w:val="16"/>
                      </w:rPr>
                      <w:t> </w:t>
                    </w:r>
                    <w:r>
                      <w:rPr>
                        <w:sz w:val="16"/>
                      </w:rPr>
                      <w:t># </w:t>
                    </w:r>
                    <w:r>
                      <w:rPr>
                        <w:spacing w:val="-2"/>
                        <w:sz w:val="16"/>
                      </w:rPr>
                      <w:t>4.4.2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970584</wp:posOffset>
              </wp:positionH>
              <wp:positionV relativeFrom="page">
                <wp:posOffset>9114759</wp:posOffset>
              </wp:positionV>
              <wp:extent cx="659765" cy="3727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59765" cy="372745"/>
                      </a:xfrm>
                      <a:prstGeom prst="rect">
                        <a:avLst/>
                      </a:prstGeom>
                    </wps:spPr>
                    <wps:txbx>
                      <w:txbxContent>
                        <w:p>
                          <w:pPr>
                            <w:spacing w:before="15"/>
                            <w:ind w:left="20" w:right="18" w:firstLine="0"/>
                            <w:jc w:val="both"/>
                            <w:rPr>
                              <w:sz w:val="16"/>
                            </w:rPr>
                          </w:pPr>
                          <w:r>
                            <w:rPr>
                              <w:sz w:val="16"/>
                            </w:rPr>
                            <w:t>Reviewed by: Approved by: Effective</w:t>
                          </w:r>
                          <w:r>
                            <w:rPr>
                              <w:spacing w:val="-9"/>
                              <w:sz w:val="16"/>
                            </w:rPr>
                            <w:t> </w:t>
                          </w:r>
                          <w:r>
                            <w:rPr>
                              <w:spacing w:val="-4"/>
                              <w:sz w:val="16"/>
                            </w:rPr>
                            <w:t>Date</w:t>
                          </w:r>
                        </w:p>
                      </w:txbxContent>
                    </wps:txbx>
                    <wps:bodyPr wrap="square" lIns="0" tIns="0" rIns="0" bIns="0" rtlCol="0">
                      <a:noAutofit/>
                    </wps:bodyPr>
                  </wps:wsp>
                </a:graphicData>
              </a:graphic>
            </wp:anchor>
          </w:drawing>
        </mc:Choice>
        <mc:Fallback>
          <w:pict>
            <v:shape style="position:absolute;margin-left:76.424004pt;margin-top:717.697632pt;width:51.95pt;height:29.35pt;mso-position-horizontal-relative:page;mso-position-vertical-relative:page;z-index:-15801344" type="#_x0000_t202" id="docshape8" filled="false" stroked="false">
              <v:textbox inset="0,0,0,0">
                <w:txbxContent>
                  <w:p>
                    <w:pPr>
                      <w:spacing w:before="15"/>
                      <w:ind w:left="20" w:right="18" w:firstLine="0"/>
                      <w:jc w:val="both"/>
                      <w:rPr>
                        <w:sz w:val="16"/>
                      </w:rPr>
                    </w:pPr>
                    <w:r>
                      <w:rPr>
                        <w:sz w:val="16"/>
                      </w:rPr>
                      <w:t>Reviewed by: Approved by: Effective</w:t>
                    </w:r>
                    <w:r>
                      <w:rPr>
                        <w:spacing w:val="-9"/>
                        <w:sz w:val="16"/>
                      </w:rPr>
                      <w:t> </w:t>
                    </w:r>
                    <w:r>
                      <w:rPr>
                        <w:spacing w:val="-4"/>
                        <w:sz w:val="16"/>
                      </w:rPr>
                      <w:t>Date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5648">
              <wp:simplePos x="0" y="0"/>
              <wp:positionH relativeFrom="page">
                <wp:posOffset>2227833</wp:posOffset>
              </wp:positionH>
              <wp:positionV relativeFrom="page">
                <wp:posOffset>9114759</wp:posOffset>
              </wp:positionV>
              <wp:extent cx="1336675" cy="3727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36675" cy="372745"/>
                      </a:xfrm>
                      <a:prstGeom prst="rect">
                        <a:avLst/>
                      </a:prstGeom>
                    </wps:spPr>
                    <wps:txbx>
                      <w:txbxContent>
                        <w:p>
                          <w:pPr>
                            <w:spacing w:before="15"/>
                            <w:ind w:left="20" w:right="0" w:firstLine="0"/>
                            <w:jc w:val="left"/>
                            <w:rPr>
                              <w:sz w:val="16"/>
                            </w:rPr>
                          </w:pPr>
                          <w:r>
                            <w:rPr>
                              <w:sz w:val="16"/>
                            </w:rPr>
                            <w:t>Clinical</w:t>
                          </w:r>
                          <w:r>
                            <w:rPr>
                              <w:spacing w:val="-12"/>
                              <w:sz w:val="16"/>
                            </w:rPr>
                            <w:t> </w:t>
                          </w:r>
                          <w:r>
                            <w:rPr>
                              <w:sz w:val="16"/>
                            </w:rPr>
                            <w:t>Oversight</w:t>
                          </w:r>
                          <w:r>
                            <w:rPr>
                              <w:spacing w:val="-11"/>
                              <w:sz w:val="16"/>
                            </w:rPr>
                            <w:t> </w:t>
                          </w:r>
                          <w:r>
                            <w:rPr>
                              <w:sz w:val="16"/>
                            </w:rPr>
                            <w:t>Committee Board of Directors</w:t>
                          </w:r>
                        </w:p>
                        <w:p>
                          <w:pPr>
                            <w:spacing w:line="183" w:lineRule="exact" w:before="0"/>
                            <w:ind w:left="20" w:right="0" w:firstLine="0"/>
                            <w:jc w:val="left"/>
                            <w:rPr>
                              <w:sz w:val="16"/>
                            </w:rPr>
                          </w:pPr>
                          <w:r>
                            <w:rPr>
                              <w:spacing w:val="-2"/>
                              <w:sz w:val="16"/>
                            </w:rPr>
                            <w:t>7/1/2017</w:t>
                          </w:r>
                        </w:p>
                      </w:txbxContent>
                    </wps:txbx>
                    <wps:bodyPr wrap="square" lIns="0" tIns="0" rIns="0" bIns="0" rtlCol="0">
                      <a:noAutofit/>
                    </wps:bodyPr>
                  </wps:wsp>
                </a:graphicData>
              </a:graphic>
            </wp:anchor>
          </w:drawing>
        </mc:Choice>
        <mc:Fallback>
          <w:pict>
            <v:shape style="position:absolute;margin-left:175.419998pt;margin-top:717.697632pt;width:105.25pt;height:29.35pt;mso-position-horizontal-relative:page;mso-position-vertical-relative:page;z-index:-15800832" type="#_x0000_t202" id="docshape9" filled="false" stroked="false">
              <v:textbox inset="0,0,0,0">
                <w:txbxContent>
                  <w:p>
                    <w:pPr>
                      <w:spacing w:before="15"/>
                      <w:ind w:left="20" w:right="0" w:firstLine="0"/>
                      <w:jc w:val="left"/>
                      <w:rPr>
                        <w:sz w:val="16"/>
                      </w:rPr>
                    </w:pPr>
                    <w:r>
                      <w:rPr>
                        <w:sz w:val="16"/>
                      </w:rPr>
                      <w:t>Clinical</w:t>
                    </w:r>
                    <w:r>
                      <w:rPr>
                        <w:spacing w:val="-12"/>
                        <w:sz w:val="16"/>
                      </w:rPr>
                      <w:t> </w:t>
                    </w:r>
                    <w:r>
                      <w:rPr>
                        <w:sz w:val="16"/>
                      </w:rPr>
                      <w:t>Oversight</w:t>
                    </w:r>
                    <w:r>
                      <w:rPr>
                        <w:spacing w:val="-11"/>
                        <w:sz w:val="16"/>
                      </w:rPr>
                      <w:t> </w:t>
                    </w:r>
                    <w:r>
                      <w:rPr>
                        <w:sz w:val="16"/>
                      </w:rPr>
                      <w:t>Committee Board of Directors</w:t>
                    </w:r>
                  </w:p>
                  <w:p>
                    <w:pPr>
                      <w:spacing w:line="183" w:lineRule="exact" w:before="0"/>
                      <w:ind w:left="20" w:right="0" w:firstLine="0"/>
                      <w:jc w:val="left"/>
                      <w:rPr>
                        <w:sz w:val="16"/>
                      </w:rPr>
                    </w:pPr>
                    <w:r>
                      <w:rPr>
                        <w:spacing w:val="-2"/>
                        <w:sz w:val="16"/>
                      </w:rPr>
                      <w:t>7/1/2017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6160">
              <wp:simplePos x="0" y="0"/>
              <wp:positionH relativeFrom="page">
                <wp:posOffset>5735192</wp:posOffset>
              </wp:positionH>
              <wp:positionV relativeFrom="page">
                <wp:posOffset>9114759</wp:posOffset>
              </wp:positionV>
              <wp:extent cx="1067435" cy="255904"/>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067435" cy="255904"/>
                      </a:xfrm>
                      <a:prstGeom prst="rect">
                        <a:avLst/>
                      </a:prstGeom>
                    </wps:spPr>
                    <wps:txbx>
                      <w:txbxContent>
                        <w:p>
                          <w:pPr>
                            <w:spacing w:before="15"/>
                            <w:ind w:left="20" w:right="18" w:firstLine="108"/>
                            <w:jc w:val="left"/>
                            <w:rPr>
                              <w:sz w:val="16"/>
                            </w:rPr>
                          </w:pPr>
                          <w:r>
                            <w:rPr>
                              <w:sz w:val="16"/>
                            </w:rPr>
                            <w:t>Review</w:t>
                          </w:r>
                          <w:r>
                            <w:rPr>
                              <w:spacing w:val="-12"/>
                              <w:sz w:val="16"/>
                            </w:rPr>
                            <w:t> </w:t>
                          </w:r>
                          <w:r>
                            <w:rPr>
                              <w:sz w:val="16"/>
                            </w:rPr>
                            <w:t>Date:</w:t>
                          </w:r>
                          <w:r>
                            <w:rPr>
                              <w:spacing w:val="-11"/>
                              <w:sz w:val="16"/>
                            </w:rPr>
                            <w:t> </w:t>
                          </w:r>
                          <w:r>
                            <w:rPr>
                              <w:sz w:val="16"/>
                            </w:rPr>
                            <w:t>2/20/18 Approval</w:t>
                          </w:r>
                          <w:r>
                            <w:rPr>
                              <w:spacing w:val="-4"/>
                              <w:sz w:val="16"/>
                            </w:rPr>
                            <w:t> </w:t>
                          </w:r>
                          <w:r>
                            <w:rPr>
                              <w:sz w:val="16"/>
                            </w:rPr>
                            <w:t>Date:</w:t>
                          </w:r>
                          <w:r>
                            <w:rPr>
                              <w:spacing w:val="-2"/>
                              <w:sz w:val="16"/>
                            </w:rPr>
                            <w:t> 2/20/18</w:t>
                          </w:r>
                        </w:p>
                      </w:txbxContent>
                    </wps:txbx>
                    <wps:bodyPr wrap="square" lIns="0" tIns="0" rIns="0" bIns="0" rtlCol="0">
                      <a:noAutofit/>
                    </wps:bodyPr>
                  </wps:wsp>
                </a:graphicData>
              </a:graphic>
            </wp:anchor>
          </w:drawing>
        </mc:Choice>
        <mc:Fallback>
          <w:pict>
            <v:shape style="position:absolute;margin-left:451.589996pt;margin-top:717.697632pt;width:84.05pt;height:20.150pt;mso-position-horizontal-relative:page;mso-position-vertical-relative:page;z-index:-15800320" type="#_x0000_t202" id="docshape10" filled="false" stroked="false">
              <v:textbox inset="0,0,0,0">
                <w:txbxContent>
                  <w:p>
                    <w:pPr>
                      <w:spacing w:before="15"/>
                      <w:ind w:left="20" w:right="18" w:firstLine="108"/>
                      <w:jc w:val="left"/>
                      <w:rPr>
                        <w:sz w:val="16"/>
                      </w:rPr>
                    </w:pPr>
                    <w:r>
                      <w:rPr>
                        <w:sz w:val="16"/>
                      </w:rPr>
                      <w:t>Review</w:t>
                    </w:r>
                    <w:r>
                      <w:rPr>
                        <w:spacing w:val="-12"/>
                        <w:sz w:val="16"/>
                      </w:rPr>
                      <w:t> </w:t>
                    </w:r>
                    <w:r>
                      <w:rPr>
                        <w:sz w:val="16"/>
                      </w:rPr>
                      <w:t>Date:</w:t>
                    </w:r>
                    <w:r>
                      <w:rPr>
                        <w:spacing w:val="-11"/>
                        <w:sz w:val="16"/>
                      </w:rPr>
                      <w:t> </w:t>
                    </w:r>
                    <w:r>
                      <w:rPr>
                        <w:sz w:val="16"/>
                      </w:rPr>
                      <w:t>2/20/18 Approval</w:t>
                    </w:r>
                    <w:r>
                      <w:rPr>
                        <w:spacing w:val="-4"/>
                        <w:sz w:val="16"/>
                      </w:rPr>
                      <w:t> </w:t>
                    </w:r>
                    <w:r>
                      <w:rPr>
                        <w:sz w:val="16"/>
                      </w:rPr>
                      <w:t>Date:</w:t>
                    </w:r>
                    <w:r>
                      <w:rPr>
                        <w:spacing w:val="-2"/>
                        <w:sz w:val="16"/>
                      </w:rPr>
                      <w:t> 2/20/18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6672">
              <wp:simplePos x="0" y="0"/>
              <wp:positionH relativeFrom="page">
                <wp:posOffset>970584</wp:posOffset>
              </wp:positionH>
              <wp:positionV relativeFrom="page">
                <wp:posOffset>9465279</wp:posOffset>
              </wp:positionV>
              <wp:extent cx="1990725"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90725" cy="139700"/>
                      </a:xfrm>
                      <a:prstGeom prst="rect">
                        <a:avLst/>
                      </a:prstGeom>
                    </wps:spPr>
                    <wps:txbx>
                      <w:txbxContent>
                        <w:p>
                          <w:pPr>
                            <w:tabs>
                              <w:tab w:pos="1999" w:val="left" w:leader="none"/>
                            </w:tabs>
                            <w:spacing w:before="15"/>
                            <w:ind w:left="20" w:right="0" w:firstLine="0"/>
                            <w:jc w:val="left"/>
                            <w:rPr>
                              <w:sz w:val="16"/>
                            </w:rPr>
                          </w:pPr>
                          <w:r>
                            <w:rPr>
                              <w:sz w:val="16"/>
                            </w:rPr>
                            <w:t>Supersedes</w:t>
                          </w:r>
                          <w:r>
                            <w:rPr>
                              <w:spacing w:val="-8"/>
                              <w:sz w:val="16"/>
                            </w:rPr>
                            <w:t> </w:t>
                          </w:r>
                          <w:r>
                            <w:rPr>
                              <w:spacing w:val="-2"/>
                              <w:sz w:val="16"/>
                            </w:rPr>
                            <w:t>Policy/Date:</w:t>
                          </w:r>
                          <w:r>
                            <w:rPr>
                              <w:sz w:val="16"/>
                            </w:rPr>
                            <w:tab/>
                            <w:t>3.10</w:t>
                          </w:r>
                          <w:r>
                            <w:rPr>
                              <w:spacing w:val="44"/>
                              <w:sz w:val="16"/>
                            </w:rPr>
                            <w:t> </w:t>
                          </w:r>
                          <w:r>
                            <w:rPr>
                              <w:spacing w:val="-2"/>
                              <w:sz w:val="16"/>
                            </w:rPr>
                            <w:t>1/29/2009</w:t>
                          </w:r>
                        </w:p>
                      </w:txbxContent>
                    </wps:txbx>
                    <wps:bodyPr wrap="square" lIns="0" tIns="0" rIns="0" bIns="0" rtlCol="0">
                      <a:noAutofit/>
                    </wps:bodyPr>
                  </wps:wsp>
                </a:graphicData>
              </a:graphic>
            </wp:anchor>
          </w:drawing>
        </mc:Choice>
        <mc:Fallback>
          <w:pict>
            <v:shape style="position:absolute;margin-left:76.424004pt;margin-top:745.297607pt;width:156.75pt;height:11pt;mso-position-horizontal-relative:page;mso-position-vertical-relative:page;z-index:-15799808" type="#_x0000_t202" id="docshape11" filled="false" stroked="false">
              <v:textbox inset="0,0,0,0">
                <w:txbxContent>
                  <w:p>
                    <w:pPr>
                      <w:tabs>
                        <w:tab w:pos="1999" w:val="left" w:leader="none"/>
                      </w:tabs>
                      <w:spacing w:before="15"/>
                      <w:ind w:left="20" w:right="0" w:firstLine="0"/>
                      <w:jc w:val="left"/>
                      <w:rPr>
                        <w:sz w:val="16"/>
                      </w:rPr>
                    </w:pPr>
                    <w:r>
                      <w:rPr>
                        <w:sz w:val="16"/>
                      </w:rPr>
                      <w:t>Supersedes</w:t>
                    </w:r>
                    <w:r>
                      <w:rPr>
                        <w:spacing w:val="-8"/>
                        <w:sz w:val="16"/>
                      </w:rPr>
                      <w:t> </w:t>
                    </w:r>
                    <w:r>
                      <w:rPr>
                        <w:spacing w:val="-2"/>
                        <w:sz w:val="16"/>
                      </w:rPr>
                      <w:t>Policy/Date:</w:t>
                    </w:r>
                    <w:r>
                      <w:rPr>
                        <w:sz w:val="16"/>
                      </w:rPr>
                      <w:tab/>
                      <w:t>3.10</w:t>
                    </w:r>
                    <w:r>
                      <w:rPr>
                        <w:spacing w:val="44"/>
                        <w:sz w:val="16"/>
                      </w:rPr>
                      <w:t> </w:t>
                    </w:r>
                    <w:r>
                      <w:rPr>
                        <w:spacing w:val="-2"/>
                        <w:sz w:val="16"/>
                      </w:rPr>
                      <w:t>1/29/2009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511040">
          <wp:simplePos x="0" y="0"/>
          <wp:positionH relativeFrom="page">
            <wp:posOffset>992017</wp:posOffset>
          </wp:positionH>
          <wp:positionV relativeFrom="page">
            <wp:posOffset>228600</wp:posOffset>
          </wp:positionV>
          <wp:extent cx="661374" cy="6642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1374" cy="6642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1552">
              <wp:simplePos x="0" y="0"/>
              <wp:positionH relativeFrom="page">
                <wp:posOffset>896416</wp:posOffset>
              </wp:positionH>
              <wp:positionV relativeFrom="page">
                <wp:posOffset>1630933</wp:posOffset>
              </wp:positionV>
              <wp:extent cx="598106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28.419998pt;width:470.95pt;height:.72pt;mso-position-horizontal-relative:page;mso-position-vertical-relative:page;z-index:-1580492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2064">
              <wp:simplePos x="0" y="0"/>
              <wp:positionH relativeFrom="page">
                <wp:posOffset>1831594</wp:posOffset>
              </wp:positionH>
              <wp:positionV relativeFrom="page">
                <wp:posOffset>333158</wp:posOffset>
              </wp:positionV>
              <wp:extent cx="2698750" cy="240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8750" cy="240665"/>
                      </a:xfrm>
                      <a:prstGeom prst="rect">
                        <a:avLst/>
                      </a:prstGeom>
                    </wps:spPr>
                    <wps:txbx>
                      <w:txbxContent>
                        <w:p>
                          <w:pPr>
                            <w:spacing w:before="20"/>
                            <w:ind w:left="20" w:right="0" w:firstLine="0"/>
                            <w:jc w:val="left"/>
                            <w:rPr>
                              <w:rFonts w:ascii="Arial Black"/>
                              <w:sz w:val="24"/>
                            </w:rPr>
                          </w:pPr>
                          <w:r>
                            <w:rPr>
                              <w:rFonts w:ascii="Arial Black"/>
                              <w:sz w:val="24"/>
                            </w:rPr>
                            <w:t>Behavioral</w:t>
                          </w:r>
                          <w:r>
                            <w:rPr>
                              <w:rFonts w:ascii="Arial Black"/>
                              <w:spacing w:val="-7"/>
                              <w:sz w:val="24"/>
                            </w:rPr>
                            <w:t> </w:t>
                          </w:r>
                          <w:r>
                            <w:rPr>
                              <w:rFonts w:ascii="Arial Black"/>
                              <w:sz w:val="24"/>
                            </w:rPr>
                            <w:t>Health</w:t>
                          </w:r>
                          <w:r>
                            <w:rPr>
                              <w:rFonts w:ascii="Arial Black"/>
                              <w:spacing w:val="-4"/>
                              <w:sz w:val="24"/>
                            </w:rPr>
                            <w:t> </w:t>
                          </w:r>
                          <w:r>
                            <w:rPr>
                              <w:rFonts w:ascii="Arial Black"/>
                              <w:sz w:val="24"/>
                            </w:rPr>
                            <w:t>Services,</w:t>
                          </w:r>
                          <w:r>
                            <w:rPr>
                              <w:rFonts w:ascii="Arial Black"/>
                              <w:spacing w:val="-4"/>
                              <w:sz w:val="24"/>
                            </w:rPr>
                            <w:t> Inc.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4.220001pt;margin-top:26.232969pt;width:212.5pt;height:18.95pt;mso-position-horizontal-relative:page;mso-position-vertical-relative:page;z-index:-15804416" type="#_x0000_t202" id="docshape2" filled="false" stroked="false">
              <v:textbox inset="0,0,0,0">
                <w:txbxContent>
                  <w:p>
                    <w:pPr>
                      <w:spacing w:before="20"/>
                      <w:ind w:left="20" w:right="0" w:firstLine="0"/>
                      <w:jc w:val="left"/>
                      <w:rPr>
                        <w:rFonts w:ascii="Arial Black"/>
                        <w:sz w:val="24"/>
                      </w:rPr>
                    </w:pPr>
                    <w:r>
                      <w:rPr>
                        <w:rFonts w:ascii="Arial Black"/>
                        <w:sz w:val="24"/>
                      </w:rPr>
                      <w:t>Behavioral</w:t>
                    </w:r>
                    <w:r>
                      <w:rPr>
                        <w:rFonts w:ascii="Arial Black"/>
                        <w:spacing w:val="-7"/>
                        <w:sz w:val="24"/>
                      </w:rPr>
                      <w:t> </w:t>
                    </w:r>
                    <w:r>
                      <w:rPr>
                        <w:rFonts w:ascii="Arial Black"/>
                        <w:sz w:val="24"/>
                      </w:rPr>
                      <w:t>Health</w:t>
                    </w:r>
                    <w:r>
                      <w:rPr>
                        <w:rFonts w:ascii="Arial Black"/>
                        <w:spacing w:val="-4"/>
                        <w:sz w:val="24"/>
                      </w:rPr>
                      <w:t> </w:t>
                    </w:r>
                    <w:r>
                      <w:rPr>
                        <w:rFonts w:ascii="Arial Black"/>
                        <w:sz w:val="24"/>
                      </w:rPr>
                      <w:t>Services,</w:t>
                    </w:r>
                    <w:r>
                      <w:rPr>
                        <w:rFonts w:ascii="Arial Black"/>
                        <w:spacing w:val="-4"/>
                        <w:sz w:val="24"/>
                      </w:rPr>
                      <w:t> 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2576">
              <wp:simplePos x="0" y="0"/>
              <wp:positionH relativeFrom="page">
                <wp:posOffset>902004</wp:posOffset>
              </wp:positionH>
              <wp:positionV relativeFrom="page">
                <wp:posOffset>959062</wp:posOffset>
              </wp:positionV>
              <wp:extent cx="4568190" cy="4476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568190" cy="447675"/>
                      </a:xfrm>
                      <a:prstGeom prst="rect">
                        <a:avLst/>
                      </a:prstGeom>
                    </wps:spPr>
                    <wps:txbx>
                      <w:txbxContent>
                        <w:p>
                          <w:pPr>
                            <w:spacing w:before="12"/>
                            <w:ind w:left="20" w:right="0" w:firstLine="0"/>
                            <w:jc w:val="left"/>
                            <w:rPr>
                              <w:b/>
                              <w:sz w:val="24"/>
                            </w:rPr>
                          </w:pPr>
                          <w:r>
                            <w:rPr>
                              <w:b/>
                              <w:color w:val="3366FF"/>
                              <w:sz w:val="24"/>
                            </w:rPr>
                            <w:t>Subject:</w:t>
                          </w:r>
                          <w:r>
                            <w:rPr>
                              <w:b/>
                              <w:color w:val="3366FF"/>
                              <w:spacing w:val="59"/>
                              <w:sz w:val="24"/>
                            </w:rPr>
                            <w:t> </w:t>
                          </w:r>
                          <w:r>
                            <w:rPr>
                              <w:b/>
                              <w:color w:val="3366FF"/>
                              <w:sz w:val="24"/>
                            </w:rPr>
                            <w:t>ADOLESCENT</w:t>
                          </w:r>
                          <w:r>
                            <w:rPr>
                              <w:b/>
                              <w:color w:val="3366FF"/>
                              <w:spacing w:val="-6"/>
                              <w:sz w:val="24"/>
                            </w:rPr>
                            <w:t> </w:t>
                          </w:r>
                          <w:r>
                            <w:rPr>
                              <w:b/>
                              <w:color w:val="3366FF"/>
                              <w:spacing w:val="-2"/>
                              <w:sz w:val="24"/>
                            </w:rPr>
                            <w:t>SERVICES</w:t>
                          </w:r>
                        </w:p>
                        <w:p>
                          <w:pPr>
                            <w:spacing w:before="120"/>
                            <w:ind w:left="20" w:right="0" w:firstLine="0"/>
                            <w:jc w:val="left"/>
                            <w:rPr>
                              <w:b/>
                              <w:sz w:val="22"/>
                            </w:rPr>
                          </w:pPr>
                          <w:r>
                            <w:rPr>
                              <w:b/>
                              <w:color w:val="3366FF"/>
                              <w:sz w:val="24"/>
                            </w:rPr>
                            <w:t>Title:</w:t>
                          </w:r>
                          <w:r>
                            <w:rPr>
                              <w:b/>
                              <w:color w:val="3366FF"/>
                              <w:spacing w:val="-3"/>
                              <w:sz w:val="24"/>
                            </w:rPr>
                            <w:t> </w:t>
                          </w:r>
                          <w:r>
                            <w:rPr>
                              <w:b/>
                              <w:color w:val="3366FF"/>
                              <w:sz w:val="22"/>
                              <w:u w:val="thick" w:color="3366FF"/>
                            </w:rPr>
                            <w:t>Assessment</w:t>
                          </w:r>
                          <w:r>
                            <w:rPr>
                              <w:b/>
                              <w:color w:val="3366FF"/>
                              <w:spacing w:val="-4"/>
                              <w:sz w:val="22"/>
                              <w:u w:val="thick" w:color="3366FF"/>
                            </w:rPr>
                            <w:t> </w:t>
                          </w:r>
                          <w:r>
                            <w:rPr>
                              <w:b/>
                              <w:color w:val="3366FF"/>
                              <w:sz w:val="22"/>
                              <w:u w:val="thick" w:color="3366FF"/>
                            </w:rPr>
                            <w:t>&amp;</w:t>
                          </w:r>
                          <w:r>
                            <w:rPr>
                              <w:b/>
                              <w:color w:val="3366FF"/>
                              <w:spacing w:val="-4"/>
                              <w:sz w:val="22"/>
                              <w:u w:val="thick" w:color="3366FF"/>
                            </w:rPr>
                            <w:t> </w:t>
                          </w:r>
                          <w:r>
                            <w:rPr>
                              <w:b/>
                              <w:color w:val="3366FF"/>
                              <w:sz w:val="22"/>
                              <w:u w:val="thick" w:color="3366FF"/>
                            </w:rPr>
                            <w:t>Admission</w:t>
                          </w:r>
                          <w:r>
                            <w:rPr>
                              <w:b/>
                              <w:color w:val="3366FF"/>
                              <w:spacing w:val="-5"/>
                              <w:sz w:val="22"/>
                              <w:u w:val="thick" w:color="3366FF"/>
                            </w:rPr>
                            <w:t> </w:t>
                          </w:r>
                          <w:r>
                            <w:rPr>
                              <w:b/>
                              <w:color w:val="3366FF"/>
                              <w:sz w:val="22"/>
                              <w:u w:val="thick" w:color="3366FF"/>
                            </w:rPr>
                            <w:t>Criteria</w:t>
                          </w:r>
                          <w:r>
                            <w:rPr>
                              <w:b/>
                              <w:color w:val="3366FF"/>
                              <w:spacing w:val="-5"/>
                              <w:sz w:val="22"/>
                              <w:u w:val="thick" w:color="3366FF"/>
                            </w:rPr>
                            <w:t> </w:t>
                          </w:r>
                          <w:r>
                            <w:rPr>
                              <w:b/>
                              <w:color w:val="3366FF"/>
                              <w:sz w:val="22"/>
                              <w:u w:val="thick" w:color="3366FF"/>
                            </w:rPr>
                            <w:t>for</w:t>
                          </w:r>
                          <w:r>
                            <w:rPr>
                              <w:b/>
                              <w:color w:val="3366FF"/>
                              <w:spacing w:val="-7"/>
                              <w:sz w:val="22"/>
                              <w:u w:val="thick" w:color="3366FF"/>
                            </w:rPr>
                            <w:t> </w:t>
                          </w:r>
                          <w:r>
                            <w:rPr>
                              <w:b/>
                              <w:color w:val="3366FF"/>
                              <w:sz w:val="22"/>
                              <w:u w:val="thick" w:color="3366FF"/>
                            </w:rPr>
                            <w:t>Youth</w:t>
                          </w:r>
                          <w:r>
                            <w:rPr>
                              <w:b/>
                              <w:color w:val="3366FF"/>
                              <w:spacing w:val="-5"/>
                              <w:sz w:val="22"/>
                              <w:u w:val="thick" w:color="3366FF"/>
                            </w:rPr>
                            <w:t> </w:t>
                          </w:r>
                          <w:r>
                            <w:rPr>
                              <w:b/>
                              <w:color w:val="3366FF"/>
                              <w:sz w:val="22"/>
                              <w:u w:val="thick" w:color="3366FF"/>
                            </w:rPr>
                            <w:t>and</w:t>
                          </w:r>
                          <w:r>
                            <w:rPr>
                              <w:b/>
                              <w:color w:val="3366FF"/>
                              <w:spacing w:val="-8"/>
                              <w:sz w:val="22"/>
                              <w:u w:val="thick" w:color="3366FF"/>
                            </w:rPr>
                            <w:t> </w:t>
                          </w:r>
                          <w:r>
                            <w:rPr>
                              <w:b/>
                              <w:color w:val="3366FF"/>
                              <w:sz w:val="22"/>
                              <w:u w:val="thick" w:color="3366FF"/>
                            </w:rPr>
                            <w:t>Young</w:t>
                          </w:r>
                          <w:r>
                            <w:rPr>
                              <w:b/>
                              <w:color w:val="3366FF"/>
                              <w:spacing w:val="-3"/>
                              <w:sz w:val="22"/>
                              <w:u w:val="thick" w:color="3366FF"/>
                            </w:rPr>
                            <w:t> </w:t>
                          </w:r>
                          <w:r>
                            <w:rPr>
                              <w:b/>
                              <w:color w:val="3366FF"/>
                              <w:spacing w:val="-2"/>
                              <w:sz w:val="22"/>
                              <w:u w:val="thick" w:color="3366FF"/>
                            </w:rPr>
                            <w:t>Adults</w:t>
                          </w:r>
                        </w:p>
                      </w:txbxContent>
                    </wps:txbx>
                    <wps:bodyPr wrap="square" lIns="0" tIns="0" rIns="0" bIns="0" rtlCol="0">
                      <a:noAutofit/>
                    </wps:bodyPr>
                  </wps:wsp>
                </a:graphicData>
              </a:graphic>
            </wp:anchor>
          </w:drawing>
        </mc:Choice>
        <mc:Fallback>
          <w:pict>
            <v:shape style="position:absolute;margin-left:71.024002pt;margin-top:75.516716pt;width:359.7pt;height:35.25pt;mso-position-horizontal-relative:page;mso-position-vertical-relative:page;z-index:-15803904" type="#_x0000_t202" id="docshape3" filled="false" stroked="false">
              <v:textbox inset="0,0,0,0">
                <w:txbxContent>
                  <w:p>
                    <w:pPr>
                      <w:spacing w:before="12"/>
                      <w:ind w:left="20" w:right="0" w:firstLine="0"/>
                      <w:jc w:val="left"/>
                      <w:rPr>
                        <w:b/>
                        <w:sz w:val="24"/>
                      </w:rPr>
                    </w:pPr>
                    <w:r>
                      <w:rPr>
                        <w:b/>
                        <w:color w:val="3366FF"/>
                        <w:sz w:val="24"/>
                      </w:rPr>
                      <w:t>Subject:</w:t>
                    </w:r>
                    <w:r>
                      <w:rPr>
                        <w:b/>
                        <w:color w:val="3366FF"/>
                        <w:spacing w:val="59"/>
                        <w:sz w:val="24"/>
                      </w:rPr>
                      <w:t> </w:t>
                    </w:r>
                    <w:r>
                      <w:rPr>
                        <w:b/>
                        <w:color w:val="3366FF"/>
                        <w:sz w:val="24"/>
                      </w:rPr>
                      <w:t>ADOLESCENT</w:t>
                    </w:r>
                    <w:r>
                      <w:rPr>
                        <w:b/>
                        <w:color w:val="3366FF"/>
                        <w:spacing w:val="-6"/>
                        <w:sz w:val="24"/>
                      </w:rPr>
                      <w:t> </w:t>
                    </w:r>
                    <w:r>
                      <w:rPr>
                        <w:b/>
                        <w:color w:val="3366FF"/>
                        <w:spacing w:val="-2"/>
                        <w:sz w:val="24"/>
                      </w:rPr>
                      <w:t>SERVICES</w:t>
                    </w:r>
                  </w:p>
                  <w:p>
                    <w:pPr>
                      <w:spacing w:before="120"/>
                      <w:ind w:left="20" w:right="0" w:firstLine="0"/>
                      <w:jc w:val="left"/>
                      <w:rPr>
                        <w:b/>
                        <w:sz w:val="22"/>
                      </w:rPr>
                    </w:pPr>
                    <w:r>
                      <w:rPr>
                        <w:b/>
                        <w:color w:val="3366FF"/>
                        <w:sz w:val="24"/>
                      </w:rPr>
                      <w:t>Title:</w:t>
                    </w:r>
                    <w:r>
                      <w:rPr>
                        <w:b/>
                        <w:color w:val="3366FF"/>
                        <w:spacing w:val="-3"/>
                        <w:sz w:val="24"/>
                      </w:rPr>
                      <w:t> </w:t>
                    </w:r>
                    <w:r>
                      <w:rPr>
                        <w:b/>
                        <w:color w:val="3366FF"/>
                        <w:sz w:val="22"/>
                        <w:u w:val="thick" w:color="3366FF"/>
                      </w:rPr>
                      <w:t>Assessment</w:t>
                    </w:r>
                    <w:r>
                      <w:rPr>
                        <w:b/>
                        <w:color w:val="3366FF"/>
                        <w:spacing w:val="-4"/>
                        <w:sz w:val="22"/>
                        <w:u w:val="thick" w:color="3366FF"/>
                      </w:rPr>
                      <w:t> </w:t>
                    </w:r>
                    <w:r>
                      <w:rPr>
                        <w:b/>
                        <w:color w:val="3366FF"/>
                        <w:sz w:val="22"/>
                        <w:u w:val="thick" w:color="3366FF"/>
                      </w:rPr>
                      <w:t>&amp;</w:t>
                    </w:r>
                    <w:r>
                      <w:rPr>
                        <w:b/>
                        <w:color w:val="3366FF"/>
                        <w:spacing w:val="-4"/>
                        <w:sz w:val="22"/>
                        <w:u w:val="thick" w:color="3366FF"/>
                      </w:rPr>
                      <w:t> </w:t>
                    </w:r>
                    <w:r>
                      <w:rPr>
                        <w:b/>
                        <w:color w:val="3366FF"/>
                        <w:sz w:val="22"/>
                        <w:u w:val="thick" w:color="3366FF"/>
                      </w:rPr>
                      <w:t>Admission</w:t>
                    </w:r>
                    <w:r>
                      <w:rPr>
                        <w:b/>
                        <w:color w:val="3366FF"/>
                        <w:spacing w:val="-5"/>
                        <w:sz w:val="22"/>
                        <w:u w:val="thick" w:color="3366FF"/>
                      </w:rPr>
                      <w:t> </w:t>
                    </w:r>
                    <w:r>
                      <w:rPr>
                        <w:b/>
                        <w:color w:val="3366FF"/>
                        <w:sz w:val="22"/>
                        <w:u w:val="thick" w:color="3366FF"/>
                      </w:rPr>
                      <w:t>Criteria</w:t>
                    </w:r>
                    <w:r>
                      <w:rPr>
                        <w:b/>
                        <w:color w:val="3366FF"/>
                        <w:spacing w:val="-5"/>
                        <w:sz w:val="22"/>
                        <w:u w:val="thick" w:color="3366FF"/>
                      </w:rPr>
                      <w:t> </w:t>
                    </w:r>
                    <w:r>
                      <w:rPr>
                        <w:b/>
                        <w:color w:val="3366FF"/>
                        <w:sz w:val="22"/>
                        <w:u w:val="thick" w:color="3366FF"/>
                      </w:rPr>
                      <w:t>for</w:t>
                    </w:r>
                    <w:r>
                      <w:rPr>
                        <w:b/>
                        <w:color w:val="3366FF"/>
                        <w:spacing w:val="-7"/>
                        <w:sz w:val="22"/>
                        <w:u w:val="thick" w:color="3366FF"/>
                      </w:rPr>
                      <w:t> </w:t>
                    </w:r>
                    <w:r>
                      <w:rPr>
                        <w:b/>
                        <w:color w:val="3366FF"/>
                        <w:sz w:val="22"/>
                        <w:u w:val="thick" w:color="3366FF"/>
                      </w:rPr>
                      <w:t>Youth</w:t>
                    </w:r>
                    <w:r>
                      <w:rPr>
                        <w:b/>
                        <w:color w:val="3366FF"/>
                        <w:spacing w:val="-5"/>
                        <w:sz w:val="22"/>
                        <w:u w:val="thick" w:color="3366FF"/>
                      </w:rPr>
                      <w:t> </w:t>
                    </w:r>
                    <w:r>
                      <w:rPr>
                        <w:b/>
                        <w:color w:val="3366FF"/>
                        <w:sz w:val="22"/>
                        <w:u w:val="thick" w:color="3366FF"/>
                      </w:rPr>
                      <w:t>and</w:t>
                    </w:r>
                    <w:r>
                      <w:rPr>
                        <w:b/>
                        <w:color w:val="3366FF"/>
                        <w:spacing w:val="-8"/>
                        <w:sz w:val="22"/>
                        <w:u w:val="thick" w:color="3366FF"/>
                      </w:rPr>
                      <w:t> </w:t>
                    </w:r>
                    <w:r>
                      <w:rPr>
                        <w:b/>
                        <w:color w:val="3366FF"/>
                        <w:sz w:val="22"/>
                        <w:u w:val="thick" w:color="3366FF"/>
                      </w:rPr>
                      <w:t>Young</w:t>
                    </w:r>
                    <w:r>
                      <w:rPr>
                        <w:b/>
                        <w:color w:val="3366FF"/>
                        <w:spacing w:val="-3"/>
                        <w:sz w:val="22"/>
                        <w:u w:val="thick" w:color="3366FF"/>
                      </w:rPr>
                      <w:t> </w:t>
                    </w:r>
                    <w:r>
                      <w:rPr>
                        <w:b/>
                        <w:color w:val="3366FF"/>
                        <w:spacing w:val="-2"/>
                        <w:sz w:val="22"/>
                        <w:u w:val="thick" w:color="3366FF"/>
                      </w:rPr>
                      <w:t>Adults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3088">
              <wp:simplePos x="0" y="0"/>
              <wp:positionH relativeFrom="page">
                <wp:posOffset>5932170</wp:posOffset>
              </wp:positionH>
              <wp:positionV relativeFrom="page">
                <wp:posOffset>982516</wp:posOffset>
              </wp:positionV>
              <wp:extent cx="829310" cy="4184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29310" cy="418465"/>
                      </a:xfrm>
                      <a:prstGeom prst="rect">
                        <a:avLst/>
                      </a:prstGeom>
                    </wps:spPr>
                    <wps:txbx>
                      <w:txbxContent>
                        <w:p>
                          <w:pPr>
                            <w:spacing w:before="12"/>
                            <w:ind w:left="20" w:right="0" w:firstLine="0"/>
                            <w:jc w:val="left"/>
                            <w:rPr>
                              <w:b/>
                              <w:sz w:val="20"/>
                            </w:rPr>
                          </w:pPr>
                          <w:r>
                            <w:rPr>
                              <w:b/>
                              <w:color w:val="3366FF"/>
                              <w:sz w:val="20"/>
                            </w:rPr>
                            <w:t>Policy#:</w:t>
                          </w:r>
                          <w:r>
                            <w:rPr>
                              <w:b/>
                              <w:color w:val="3366FF"/>
                              <w:spacing w:val="-10"/>
                              <w:sz w:val="20"/>
                            </w:rPr>
                            <w:t> </w:t>
                          </w:r>
                          <w:r>
                            <w:rPr>
                              <w:b/>
                              <w:color w:val="3366FF"/>
                              <w:spacing w:val="-2"/>
                              <w:sz w:val="20"/>
                            </w:rPr>
                            <w:t>4.4.2</w:t>
                          </w:r>
                        </w:p>
                        <w:p>
                          <w:pPr>
                            <w:spacing w:before="166"/>
                            <w:ind w:left="20" w:right="0" w:firstLine="0"/>
                            <w:jc w:val="left"/>
                            <w:rPr>
                              <w:b/>
                              <w:sz w:val="20"/>
                            </w:rPr>
                          </w:pPr>
                          <w:r>
                            <w:rPr>
                              <w:b/>
                              <w:color w:val="3366FF"/>
                              <w:sz w:val="20"/>
                            </w:rPr>
                            <w:t>Page</w:t>
                          </w:r>
                          <w:r>
                            <w:rPr>
                              <w:b/>
                              <w:color w:val="3366FF"/>
                              <w:spacing w:val="-3"/>
                              <w:sz w:val="20"/>
                            </w:rPr>
                            <w:t> </w:t>
                          </w:r>
                          <w:r>
                            <w:rPr>
                              <w:b/>
                              <w:color w:val="3366FF"/>
                              <w:sz w:val="20"/>
                            </w:rPr>
                            <w:fldChar w:fldCharType="begin"/>
                          </w:r>
                          <w:r>
                            <w:rPr>
                              <w:b/>
                              <w:color w:val="3366FF"/>
                              <w:sz w:val="20"/>
                            </w:rPr>
                            <w:instrText> PAGE </w:instrText>
                          </w:r>
                          <w:r>
                            <w:rPr>
                              <w:b/>
                              <w:color w:val="3366FF"/>
                              <w:sz w:val="20"/>
                            </w:rPr>
                            <w:fldChar w:fldCharType="separate"/>
                          </w:r>
                          <w:r>
                            <w:rPr>
                              <w:b/>
                              <w:color w:val="3366FF"/>
                              <w:sz w:val="20"/>
                            </w:rPr>
                            <w:t>1</w:t>
                          </w:r>
                          <w:r>
                            <w:rPr>
                              <w:b/>
                              <w:color w:val="3366FF"/>
                              <w:sz w:val="20"/>
                            </w:rPr>
                            <w:fldChar w:fldCharType="end"/>
                          </w:r>
                          <w:r>
                            <w:rPr>
                              <w:b/>
                              <w:color w:val="3366FF"/>
                              <w:spacing w:val="-5"/>
                              <w:sz w:val="20"/>
                            </w:rPr>
                            <w:t> </w:t>
                          </w:r>
                          <w:r>
                            <w:rPr>
                              <w:b/>
                              <w:color w:val="3366FF"/>
                              <w:sz w:val="20"/>
                            </w:rPr>
                            <w:t>of</w:t>
                          </w:r>
                          <w:r>
                            <w:rPr>
                              <w:b/>
                              <w:color w:val="3366FF"/>
                              <w:spacing w:val="-3"/>
                              <w:sz w:val="20"/>
                            </w:rPr>
                            <w:t> </w:t>
                          </w:r>
                          <w:r>
                            <w:rPr>
                              <w:b/>
                              <w:color w:val="3366FF"/>
                              <w:spacing w:val="-10"/>
                              <w:sz w:val="20"/>
                            </w:rPr>
                            <w:fldChar w:fldCharType="begin"/>
                          </w:r>
                          <w:r>
                            <w:rPr>
                              <w:b/>
                              <w:color w:val="3366FF"/>
                              <w:spacing w:val="-10"/>
                              <w:sz w:val="20"/>
                            </w:rPr>
                            <w:instrText> NUMPAGES </w:instrText>
                          </w:r>
                          <w:r>
                            <w:rPr>
                              <w:b/>
                              <w:color w:val="3366FF"/>
                              <w:spacing w:val="-10"/>
                              <w:sz w:val="20"/>
                            </w:rPr>
                            <w:fldChar w:fldCharType="separate"/>
                          </w:r>
                          <w:r>
                            <w:rPr>
                              <w:b/>
                              <w:color w:val="3366FF"/>
                              <w:spacing w:val="-10"/>
                              <w:sz w:val="20"/>
                            </w:rPr>
                            <w:t>2</w:t>
                          </w:r>
                          <w:r>
                            <w:rPr>
                              <w:b/>
                              <w:color w:val="3366FF"/>
                              <w:spacing w:val="-10"/>
                              <w:sz w:val="20"/>
                            </w:rPr>
                            <w:fldChar w:fldCharType="end"/>
                          </w:r>
                        </w:p>
                      </w:txbxContent>
                    </wps:txbx>
                    <wps:bodyPr wrap="square" lIns="0" tIns="0" rIns="0" bIns="0" rtlCol="0">
                      <a:noAutofit/>
                    </wps:bodyPr>
                  </wps:wsp>
                </a:graphicData>
              </a:graphic>
            </wp:anchor>
          </w:drawing>
        </mc:Choice>
        <mc:Fallback>
          <w:pict>
            <v:shape style="position:absolute;margin-left:467.100006pt;margin-top:77.36348pt;width:65.3pt;height:32.950pt;mso-position-horizontal-relative:page;mso-position-vertical-relative:page;z-index:-15803392" type="#_x0000_t202" id="docshape4" filled="false" stroked="false">
              <v:textbox inset="0,0,0,0">
                <w:txbxContent>
                  <w:p>
                    <w:pPr>
                      <w:spacing w:before="12"/>
                      <w:ind w:left="20" w:right="0" w:firstLine="0"/>
                      <w:jc w:val="left"/>
                      <w:rPr>
                        <w:b/>
                        <w:sz w:val="20"/>
                      </w:rPr>
                    </w:pPr>
                    <w:r>
                      <w:rPr>
                        <w:b/>
                        <w:color w:val="3366FF"/>
                        <w:sz w:val="20"/>
                      </w:rPr>
                      <w:t>Policy#:</w:t>
                    </w:r>
                    <w:r>
                      <w:rPr>
                        <w:b/>
                        <w:color w:val="3366FF"/>
                        <w:spacing w:val="-10"/>
                        <w:sz w:val="20"/>
                      </w:rPr>
                      <w:t> </w:t>
                    </w:r>
                    <w:r>
                      <w:rPr>
                        <w:b/>
                        <w:color w:val="3366FF"/>
                        <w:spacing w:val="-2"/>
                        <w:sz w:val="20"/>
                      </w:rPr>
                      <w:t>4.4.2</w:t>
                    </w:r>
                  </w:p>
                  <w:p>
                    <w:pPr>
                      <w:spacing w:before="166"/>
                      <w:ind w:left="20" w:right="0" w:firstLine="0"/>
                      <w:jc w:val="left"/>
                      <w:rPr>
                        <w:b/>
                        <w:sz w:val="20"/>
                      </w:rPr>
                    </w:pPr>
                    <w:r>
                      <w:rPr>
                        <w:b/>
                        <w:color w:val="3366FF"/>
                        <w:sz w:val="20"/>
                      </w:rPr>
                      <w:t>Page</w:t>
                    </w:r>
                    <w:r>
                      <w:rPr>
                        <w:b/>
                        <w:color w:val="3366FF"/>
                        <w:spacing w:val="-3"/>
                        <w:sz w:val="20"/>
                      </w:rPr>
                      <w:t> </w:t>
                    </w:r>
                    <w:r>
                      <w:rPr>
                        <w:b/>
                        <w:color w:val="3366FF"/>
                        <w:sz w:val="20"/>
                      </w:rPr>
                      <w:fldChar w:fldCharType="begin"/>
                    </w:r>
                    <w:r>
                      <w:rPr>
                        <w:b/>
                        <w:color w:val="3366FF"/>
                        <w:sz w:val="20"/>
                      </w:rPr>
                      <w:instrText> PAGE </w:instrText>
                    </w:r>
                    <w:r>
                      <w:rPr>
                        <w:b/>
                        <w:color w:val="3366FF"/>
                        <w:sz w:val="20"/>
                      </w:rPr>
                      <w:fldChar w:fldCharType="separate"/>
                    </w:r>
                    <w:r>
                      <w:rPr>
                        <w:b/>
                        <w:color w:val="3366FF"/>
                        <w:sz w:val="20"/>
                      </w:rPr>
                      <w:t>1</w:t>
                    </w:r>
                    <w:r>
                      <w:rPr>
                        <w:b/>
                        <w:color w:val="3366FF"/>
                        <w:sz w:val="20"/>
                      </w:rPr>
                      <w:fldChar w:fldCharType="end"/>
                    </w:r>
                    <w:r>
                      <w:rPr>
                        <w:b/>
                        <w:color w:val="3366FF"/>
                        <w:spacing w:val="-5"/>
                        <w:sz w:val="20"/>
                      </w:rPr>
                      <w:t> </w:t>
                    </w:r>
                    <w:r>
                      <w:rPr>
                        <w:b/>
                        <w:color w:val="3366FF"/>
                        <w:sz w:val="20"/>
                      </w:rPr>
                      <w:t>of</w:t>
                    </w:r>
                    <w:r>
                      <w:rPr>
                        <w:b/>
                        <w:color w:val="3366FF"/>
                        <w:spacing w:val="-3"/>
                        <w:sz w:val="20"/>
                      </w:rPr>
                      <w:t> </w:t>
                    </w:r>
                    <w:r>
                      <w:rPr>
                        <w:b/>
                        <w:color w:val="3366FF"/>
                        <w:spacing w:val="-10"/>
                        <w:sz w:val="20"/>
                      </w:rPr>
                      <w:fldChar w:fldCharType="begin"/>
                    </w:r>
                    <w:r>
                      <w:rPr>
                        <w:b/>
                        <w:color w:val="3366FF"/>
                        <w:spacing w:val="-10"/>
                        <w:sz w:val="20"/>
                      </w:rPr>
                      <w:instrText> NUMPAGES </w:instrText>
                    </w:r>
                    <w:r>
                      <w:rPr>
                        <w:b/>
                        <w:color w:val="3366FF"/>
                        <w:spacing w:val="-10"/>
                        <w:sz w:val="20"/>
                      </w:rPr>
                      <w:fldChar w:fldCharType="separate"/>
                    </w:r>
                    <w:r>
                      <w:rPr>
                        <w:b/>
                        <w:color w:val="3366FF"/>
                        <w:spacing w:val="-10"/>
                        <w:sz w:val="20"/>
                      </w:rPr>
                      <w:t>2</w:t>
                    </w:r>
                    <w:r>
                      <w:rPr>
                        <w:b/>
                        <w:color w:val="3366FF"/>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
    <w:multiLevelType w:val="hybridMultilevel"/>
    <w:lvl w:ilvl="0">
      <w:start w:val="0"/>
      <w:numFmt w:val="bullet"/>
      <w:lvlText w:val=""/>
      <w:lvlJc w:val="left"/>
      <w:pPr>
        <w:ind w:left="118" w:hanging="289"/>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317" w:hanging="289"/>
      </w:pPr>
      <w:rPr>
        <w:rFonts w:hint="default"/>
        <w:lang w:val="en-US" w:eastAsia="en-US" w:bidi="ar-SA"/>
      </w:rPr>
    </w:lvl>
    <w:lvl w:ilvl="2">
      <w:start w:val="0"/>
      <w:numFmt w:val="bullet"/>
      <w:lvlText w:val="•"/>
      <w:lvlJc w:val="left"/>
      <w:pPr>
        <w:ind w:left="514" w:hanging="289"/>
      </w:pPr>
      <w:rPr>
        <w:rFonts w:hint="default"/>
        <w:lang w:val="en-US" w:eastAsia="en-US" w:bidi="ar-SA"/>
      </w:rPr>
    </w:lvl>
    <w:lvl w:ilvl="3">
      <w:start w:val="0"/>
      <w:numFmt w:val="bullet"/>
      <w:lvlText w:val="•"/>
      <w:lvlJc w:val="left"/>
      <w:pPr>
        <w:ind w:left="711" w:hanging="289"/>
      </w:pPr>
      <w:rPr>
        <w:rFonts w:hint="default"/>
        <w:lang w:val="en-US" w:eastAsia="en-US" w:bidi="ar-SA"/>
      </w:rPr>
    </w:lvl>
    <w:lvl w:ilvl="4">
      <w:start w:val="0"/>
      <w:numFmt w:val="bullet"/>
      <w:lvlText w:val="•"/>
      <w:lvlJc w:val="left"/>
      <w:pPr>
        <w:ind w:left="908" w:hanging="289"/>
      </w:pPr>
      <w:rPr>
        <w:rFonts w:hint="default"/>
        <w:lang w:val="en-US" w:eastAsia="en-US" w:bidi="ar-SA"/>
      </w:rPr>
    </w:lvl>
    <w:lvl w:ilvl="5">
      <w:start w:val="0"/>
      <w:numFmt w:val="bullet"/>
      <w:lvlText w:val="•"/>
      <w:lvlJc w:val="left"/>
      <w:pPr>
        <w:ind w:left="1105" w:hanging="289"/>
      </w:pPr>
      <w:rPr>
        <w:rFonts w:hint="default"/>
        <w:lang w:val="en-US" w:eastAsia="en-US" w:bidi="ar-SA"/>
      </w:rPr>
    </w:lvl>
    <w:lvl w:ilvl="6">
      <w:start w:val="0"/>
      <w:numFmt w:val="bullet"/>
      <w:lvlText w:val="•"/>
      <w:lvlJc w:val="left"/>
      <w:pPr>
        <w:ind w:left="1302" w:hanging="289"/>
      </w:pPr>
      <w:rPr>
        <w:rFonts w:hint="default"/>
        <w:lang w:val="en-US" w:eastAsia="en-US" w:bidi="ar-SA"/>
      </w:rPr>
    </w:lvl>
    <w:lvl w:ilvl="7">
      <w:start w:val="0"/>
      <w:numFmt w:val="bullet"/>
      <w:lvlText w:val="•"/>
      <w:lvlJc w:val="left"/>
      <w:pPr>
        <w:ind w:left="1499" w:hanging="289"/>
      </w:pPr>
      <w:rPr>
        <w:rFonts w:hint="default"/>
        <w:lang w:val="en-US" w:eastAsia="en-US" w:bidi="ar-SA"/>
      </w:rPr>
    </w:lvl>
    <w:lvl w:ilvl="8">
      <w:start w:val="0"/>
      <w:numFmt w:val="bullet"/>
      <w:lvlText w:val="•"/>
      <w:lvlJc w:val="left"/>
      <w:pPr>
        <w:ind w:left="1696" w:hanging="289"/>
      </w:pPr>
      <w:rPr>
        <w:rFonts w:hint="default"/>
        <w:lang w:val="en-US" w:eastAsia="en-US" w:bidi="ar-SA"/>
      </w:rPr>
    </w:lvl>
  </w:abstractNum>
  <w:abstractNum w:abstractNumId="4">
    <w:multiLevelType w:val="hybridMultilevel"/>
    <w:lvl w:ilvl="0">
      <w:start w:val="0"/>
      <w:numFmt w:val="bullet"/>
      <w:lvlText w:val=""/>
      <w:lvlJc w:val="left"/>
      <w:pPr>
        <w:ind w:left="407" w:hanging="289"/>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569" w:hanging="289"/>
      </w:pPr>
      <w:rPr>
        <w:rFonts w:hint="default"/>
        <w:lang w:val="en-US" w:eastAsia="en-US" w:bidi="ar-SA"/>
      </w:rPr>
    </w:lvl>
    <w:lvl w:ilvl="2">
      <w:start w:val="0"/>
      <w:numFmt w:val="bullet"/>
      <w:lvlText w:val="•"/>
      <w:lvlJc w:val="left"/>
      <w:pPr>
        <w:ind w:left="738" w:hanging="289"/>
      </w:pPr>
      <w:rPr>
        <w:rFonts w:hint="default"/>
        <w:lang w:val="en-US" w:eastAsia="en-US" w:bidi="ar-SA"/>
      </w:rPr>
    </w:lvl>
    <w:lvl w:ilvl="3">
      <w:start w:val="0"/>
      <w:numFmt w:val="bullet"/>
      <w:lvlText w:val="•"/>
      <w:lvlJc w:val="left"/>
      <w:pPr>
        <w:ind w:left="907" w:hanging="289"/>
      </w:pPr>
      <w:rPr>
        <w:rFonts w:hint="default"/>
        <w:lang w:val="en-US" w:eastAsia="en-US" w:bidi="ar-SA"/>
      </w:rPr>
    </w:lvl>
    <w:lvl w:ilvl="4">
      <w:start w:val="0"/>
      <w:numFmt w:val="bullet"/>
      <w:lvlText w:val="•"/>
      <w:lvlJc w:val="left"/>
      <w:pPr>
        <w:ind w:left="1076" w:hanging="289"/>
      </w:pPr>
      <w:rPr>
        <w:rFonts w:hint="default"/>
        <w:lang w:val="en-US" w:eastAsia="en-US" w:bidi="ar-SA"/>
      </w:rPr>
    </w:lvl>
    <w:lvl w:ilvl="5">
      <w:start w:val="0"/>
      <w:numFmt w:val="bullet"/>
      <w:lvlText w:val="•"/>
      <w:lvlJc w:val="left"/>
      <w:pPr>
        <w:ind w:left="1245" w:hanging="289"/>
      </w:pPr>
      <w:rPr>
        <w:rFonts w:hint="default"/>
        <w:lang w:val="en-US" w:eastAsia="en-US" w:bidi="ar-SA"/>
      </w:rPr>
    </w:lvl>
    <w:lvl w:ilvl="6">
      <w:start w:val="0"/>
      <w:numFmt w:val="bullet"/>
      <w:lvlText w:val="•"/>
      <w:lvlJc w:val="left"/>
      <w:pPr>
        <w:ind w:left="1414" w:hanging="289"/>
      </w:pPr>
      <w:rPr>
        <w:rFonts w:hint="default"/>
        <w:lang w:val="en-US" w:eastAsia="en-US" w:bidi="ar-SA"/>
      </w:rPr>
    </w:lvl>
    <w:lvl w:ilvl="7">
      <w:start w:val="0"/>
      <w:numFmt w:val="bullet"/>
      <w:lvlText w:val="•"/>
      <w:lvlJc w:val="left"/>
      <w:pPr>
        <w:ind w:left="1583" w:hanging="289"/>
      </w:pPr>
      <w:rPr>
        <w:rFonts w:hint="default"/>
        <w:lang w:val="en-US" w:eastAsia="en-US" w:bidi="ar-SA"/>
      </w:rPr>
    </w:lvl>
    <w:lvl w:ilvl="8">
      <w:start w:val="0"/>
      <w:numFmt w:val="bullet"/>
      <w:lvlText w:val="•"/>
      <w:lvlJc w:val="left"/>
      <w:pPr>
        <w:ind w:left="1752" w:hanging="289"/>
      </w:pPr>
      <w:rPr>
        <w:rFonts w:hint="default"/>
        <w:lang w:val="en-US" w:eastAsia="en-US" w:bidi="ar-SA"/>
      </w:rPr>
    </w:lvl>
  </w:abstractNum>
  <w:abstractNum w:abstractNumId="3">
    <w:multiLevelType w:val="hybridMultilevel"/>
    <w:lvl w:ilvl="0">
      <w:start w:val="0"/>
      <w:numFmt w:val="bullet"/>
      <w:lvlText w:val=""/>
      <w:lvlJc w:val="left"/>
      <w:pPr>
        <w:ind w:left="794"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965" w:hanging="288"/>
      </w:pPr>
      <w:rPr>
        <w:rFonts w:hint="default"/>
        <w:lang w:val="en-US" w:eastAsia="en-US" w:bidi="ar-SA"/>
      </w:rPr>
    </w:lvl>
    <w:lvl w:ilvl="2">
      <w:start w:val="0"/>
      <w:numFmt w:val="bullet"/>
      <w:lvlText w:val="•"/>
      <w:lvlJc w:val="left"/>
      <w:pPr>
        <w:ind w:left="1131" w:hanging="288"/>
      </w:pPr>
      <w:rPr>
        <w:rFonts w:hint="default"/>
        <w:lang w:val="en-US" w:eastAsia="en-US" w:bidi="ar-SA"/>
      </w:rPr>
    </w:lvl>
    <w:lvl w:ilvl="3">
      <w:start w:val="0"/>
      <w:numFmt w:val="bullet"/>
      <w:lvlText w:val="•"/>
      <w:lvlJc w:val="left"/>
      <w:pPr>
        <w:ind w:left="1297" w:hanging="288"/>
      </w:pPr>
      <w:rPr>
        <w:rFonts w:hint="default"/>
        <w:lang w:val="en-US" w:eastAsia="en-US" w:bidi="ar-SA"/>
      </w:rPr>
    </w:lvl>
    <w:lvl w:ilvl="4">
      <w:start w:val="0"/>
      <w:numFmt w:val="bullet"/>
      <w:lvlText w:val="•"/>
      <w:lvlJc w:val="left"/>
      <w:pPr>
        <w:ind w:left="1463" w:hanging="288"/>
      </w:pPr>
      <w:rPr>
        <w:rFonts w:hint="default"/>
        <w:lang w:val="en-US" w:eastAsia="en-US" w:bidi="ar-SA"/>
      </w:rPr>
    </w:lvl>
    <w:lvl w:ilvl="5">
      <w:start w:val="0"/>
      <w:numFmt w:val="bullet"/>
      <w:lvlText w:val="•"/>
      <w:lvlJc w:val="left"/>
      <w:pPr>
        <w:ind w:left="1629" w:hanging="288"/>
      </w:pPr>
      <w:rPr>
        <w:rFonts w:hint="default"/>
        <w:lang w:val="en-US" w:eastAsia="en-US" w:bidi="ar-SA"/>
      </w:rPr>
    </w:lvl>
    <w:lvl w:ilvl="6">
      <w:start w:val="0"/>
      <w:numFmt w:val="bullet"/>
      <w:lvlText w:val="•"/>
      <w:lvlJc w:val="left"/>
      <w:pPr>
        <w:ind w:left="1795" w:hanging="288"/>
      </w:pPr>
      <w:rPr>
        <w:rFonts w:hint="default"/>
        <w:lang w:val="en-US" w:eastAsia="en-US" w:bidi="ar-SA"/>
      </w:rPr>
    </w:lvl>
    <w:lvl w:ilvl="7">
      <w:start w:val="0"/>
      <w:numFmt w:val="bullet"/>
      <w:lvlText w:val="•"/>
      <w:lvlJc w:val="left"/>
      <w:pPr>
        <w:ind w:left="1961" w:hanging="288"/>
      </w:pPr>
      <w:rPr>
        <w:rFonts w:hint="default"/>
        <w:lang w:val="en-US" w:eastAsia="en-US" w:bidi="ar-SA"/>
      </w:rPr>
    </w:lvl>
    <w:lvl w:ilvl="8">
      <w:start w:val="0"/>
      <w:numFmt w:val="bullet"/>
      <w:lvlText w:val="•"/>
      <w:lvlJc w:val="left"/>
      <w:pPr>
        <w:ind w:left="2127" w:hanging="288"/>
      </w:pPr>
      <w:rPr>
        <w:rFonts w:hint="default"/>
        <w:lang w:val="en-US" w:eastAsia="en-US" w:bidi="ar-SA"/>
      </w:rPr>
    </w:lvl>
  </w:abstractNum>
  <w:abstractNum w:abstractNumId="2">
    <w:multiLevelType w:val="hybridMultilevel"/>
    <w:lvl w:ilvl="0">
      <w:start w:val="0"/>
      <w:numFmt w:val="bullet"/>
      <w:lvlText w:val=""/>
      <w:lvlJc w:val="left"/>
      <w:pPr>
        <w:ind w:left="552" w:hanging="233"/>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674" w:hanging="233"/>
      </w:pPr>
      <w:rPr>
        <w:rFonts w:hint="default"/>
        <w:lang w:val="en-US" w:eastAsia="en-US" w:bidi="ar-SA"/>
      </w:rPr>
    </w:lvl>
    <w:lvl w:ilvl="2">
      <w:start w:val="0"/>
      <w:numFmt w:val="bullet"/>
      <w:lvlText w:val="•"/>
      <w:lvlJc w:val="left"/>
      <w:pPr>
        <w:ind w:left="788" w:hanging="233"/>
      </w:pPr>
      <w:rPr>
        <w:rFonts w:hint="default"/>
        <w:lang w:val="en-US" w:eastAsia="en-US" w:bidi="ar-SA"/>
      </w:rPr>
    </w:lvl>
    <w:lvl w:ilvl="3">
      <w:start w:val="0"/>
      <w:numFmt w:val="bullet"/>
      <w:lvlText w:val="•"/>
      <w:lvlJc w:val="left"/>
      <w:pPr>
        <w:ind w:left="902" w:hanging="233"/>
      </w:pPr>
      <w:rPr>
        <w:rFonts w:hint="default"/>
        <w:lang w:val="en-US" w:eastAsia="en-US" w:bidi="ar-SA"/>
      </w:rPr>
    </w:lvl>
    <w:lvl w:ilvl="4">
      <w:start w:val="0"/>
      <w:numFmt w:val="bullet"/>
      <w:lvlText w:val="•"/>
      <w:lvlJc w:val="left"/>
      <w:pPr>
        <w:ind w:left="1016" w:hanging="233"/>
      </w:pPr>
      <w:rPr>
        <w:rFonts w:hint="default"/>
        <w:lang w:val="en-US" w:eastAsia="en-US" w:bidi="ar-SA"/>
      </w:rPr>
    </w:lvl>
    <w:lvl w:ilvl="5">
      <w:start w:val="0"/>
      <w:numFmt w:val="bullet"/>
      <w:lvlText w:val="•"/>
      <w:lvlJc w:val="left"/>
      <w:pPr>
        <w:ind w:left="1131" w:hanging="233"/>
      </w:pPr>
      <w:rPr>
        <w:rFonts w:hint="default"/>
        <w:lang w:val="en-US" w:eastAsia="en-US" w:bidi="ar-SA"/>
      </w:rPr>
    </w:lvl>
    <w:lvl w:ilvl="6">
      <w:start w:val="0"/>
      <w:numFmt w:val="bullet"/>
      <w:lvlText w:val="•"/>
      <w:lvlJc w:val="left"/>
      <w:pPr>
        <w:ind w:left="1245" w:hanging="233"/>
      </w:pPr>
      <w:rPr>
        <w:rFonts w:hint="default"/>
        <w:lang w:val="en-US" w:eastAsia="en-US" w:bidi="ar-SA"/>
      </w:rPr>
    </w:lvl>
    <w:lvl w:ilvl="7">
      <w:start w:val="0"/>
      <w:numFmt w:val="bullet"/>
      <w:lvlText w:val="•"/>
      <w:lvlJc w:val="left"/>
      <w:pPr>
        <w:ind w:left="1359" w:hanging="233"/>
      </w:pPr>
      <w:rPr>
        <w:rFonts w:hint="default"/>
        <w:lang w:val="en-US" w:eastAsia="en-US" w:bidi="ar-SA"/>
      </w:rPr>
    </w:lvl>
    <w:lvl w:ilvl="8">
      <w:start w:val="0"/>
      <w:numFmt w:val="bullet"/>
      <w:lvlText w:val="•"/>
      <w:lvlJc w:val="left"/>
      <w:pPr>
        <w:ind w:left="1473" w:hanging="233"/>
      </w:pPr>
      <w:rPr>
        <w:rFonts w:hint="default"/>
        <w:lang w:val="en-US" w:eastAsia="en-US" w:bidi="ar-SA"/>
      </w:rPr>
    </w:lvl>
  </w:abstractNum>
  <w:abstractNum w:abstractNumId="1">
    <w:multiLevelType w:val="hybridMultilevel"/>
    <w:lvl w:ilvl="0">
      <w:start w:val="0"/>
      <w:numFmt w:val="bullet"/>
      <w:lvlText w:val=""/>
      <w:lvlJc w:val="left"/>
      <w:pPr>
        <w:ind w:left="607"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710" w:hanging="288"/>
      </w:pPr>
      <w:rPr>
        <w:rFonts w:hint="default"/>
        <w:lang w:val="en-US" w:eastAsia="en-US" w:bidi="ar-SA"/>
      </w:rPr>
    </w:lvl>
    <w:lvl w:ilvl="2">
      <w:start w:val="0"/>
      <w:numFmt w:val="bullet"/>
      <w:lvlText w:val="•"/>
      <w:lvlJc w:val="left"/>
      <w:pPr>
        <w:ind w:left="820" w:hanging="288"/>
      </w:pPr>
      <w:rPr>
        <w:rFonts w:hint="default"/>
        <w:lang w:val="en-US" w:eastAsia="en-US" w:bidi="ar-SA"/>
      </w:rPr>
    </w:lvl>
    <w:lvl w:ilvl="3">
      <w:start w:val="0"/>
      <w:numFmt w:val="bullet"/>
      <w:lvlText w:val="•"/>
      <w:lvlJc w:val="left"/>
      <w:pPr>
        <w:ind w:left="930" w:hanging="288"/>
      </w:pPr>
      <w:rPr>
        <w:rFonts w:hint="default"/>
        <w:lang w:val="en-US" w:eastAsia="en-US" w:bidi="ar-SA"/>
      </w:rPr>
    </w:lvl>
    <w:lvl w:ilvl="4">
      <w:start w:val="0"/>
      <w:numFmt w:val="bullet"/>
      <w:lvlText w:val="•"/>
      <w:lvlJc w:val="left"/>
      <w:pPr>
        <w:ind w:left="1040" w:hanging="288"/>
      </w:pPr>
      <w:rPr>
        <w:rFonts w:hint="default"/>
        <w:lang w:val="en-US" w:eastAsia="en-US" w:bidi="ar-SA"/>
      </w:rPr>
    </w:lvl>
    <w:lvl w:ilvl="5">
      <w:start w:val="0"/>
      <w:numFmt w:val="bullet"/>
      <w:lvlText w:val="•"/>
      <w:lvlJc w:val="left"/>
      <w:pPr>
        <w:ind w:left="1151" w:hanging="288"/>
      </w:pPr>
      <w:rPr>
        <w:rFonts w:hint="default"/>
        <w:lang w:val="en-US" w:eastAsia="en-US" w:bidi="ar-SA"/>
      </w:rPr>
    </w:lvl>
    <w:lvl w:ilvl="6">
      <w:start w:val="0"/>
      <w:numFmt w:val="bullet"/>
      <w:lvlText w:val="•"/>
      <w:lvlJc w:val="left"/>
      <w:pPr>
        <w:ind w:left="1261" w:hanging="288"/>
      </w:pPr>
      <w:rPr>
        <w:rFonts w:hint="default"/>
        <w:lang w:val="en-US" w:eastAsia="en-US" w:bidi="ar-SA"/>
      </w:rPr>
    </w:lvl>
    <w:lvl w:ilvl="7">
      <w:start w:val="0"/>
      <w:numFmt w:val="bullet"/>
      <w:lvlText w:val="•"/>
      <w:lvlJc w:val="left"/>
      <w:pPr>
        <w:ind w:left="1371" w:hanging="288"/>
      </w:pPr>
      <w:rPr>
        <w:rFonts w:hint="default"/>
        <w:lang w:val="en-US" w:eastAsia="en-US" w:bidi="ar-SA"/>
      </w:rPr>
    </w:lvl>
    <w:lvl w:ilvl="8">
      <w:start w:val="0"/>
      <w:numFmt w:val="bullet"/>
      <w:lvlText w:val="•"/>
      <w:lvlJc w:val="left"/>
      <w:pPr>
        <w:ind w:left="1481" w:hanging="288"/>
      </w:pPr>
      <w:rPr>
        <w:rFonts w:hint="default"/>
        <w:lang w:val="en-US" w:eastAsia="en-US" w:bidi="ar-SA"/>
      </w:rPr>
    </w:lvl>
  </w:abstractNum>
  <w:abstractNum w:abstractNumId="0">
    <w:multiLevelType w:val="hybridMultilevel"/>
    <w:lvl w:ilvl="0">
      <w:start w:val="0"/>
      <w:numFmt w:val="bullet"/>
      <w:lvlText w:val=""/>
      <w:lvlJc w:val="left"/>
      <w:pPr>
        <w:ind w:left="428"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567" w:hanging="288"/>
      </w:pPr>
      <w:rPr>
        <w:rFonts w:hint="default"/>
        <w:lang w:val="en-US" w:eastAsia="en-US" w:bidi="ar-SA"/>
      </w:rPr>
    </w:lvl>
    <w:lvl w:ilvl="2">
      <w:start w:val="0"/>
      <w:numFmt w:val="bullet"/>
      <w:lvlText w:val="•"/>
      <w:lvlJc w:val="left"/>
      <w:pPr>
        <w:ind w:left="714" w:hanging="288"/>
      </w:pPr>
      <w:rPr>
        <w:rFonts w:hint="default"/>
        <w:lang w:val="en-US" w:eastAsia="en-US" w:bidi="ar-SA"/>
      </w:rPr>
    </w:lvl>
    <w:lvl w:ilvl="3">
      <w:start w:val="0"/>
      <w:numFmt w:val="bullet"/>
      <w:lvlText w:val="•"/>
      <w:lvlJc w:val="left"/>
      <w:pPr>
        <w:ind w:left="861" w:hanging="288"/>
      </w:pPr>
      <w:rPr>
        <w:rFonts w:hint="default"/>
        <w:lang w:val="en-US" w:eastAsia="en-US" w:bidi="ar-SA"/>
      </w:rPr>
    </w:lvl>
    <w:lvl w:ilvl="4">
      <w:start w:val="0"/>
      <w:numFmt w:val="bullet"/>
      <w:lvlText w:val="•"/>
      <w:lvlJc w:val="left"/>
      <w:pPr>
        <w:ind w:left="1009" w:hanging="288"/>
      </w:pPr>
      <w:rPr>
        <w:rFonts w:hint="default"/>
        <w:lang w:val="en-US" w:eastAsia="en-US" w:bidi="ar-SA"/>
      </w:rPr>
    </w:lvl>
    <w:lvl w:ilvl="5">
      <w:start w:val="0"/>
      <w:numFmt w:val="bullet"/>
      <w:lvlText w:val="•"/>
      <w:lvlJc w:val="left"/>
      <w:pPr>
        <w:ind w:left="1156" w:hanging="288"/>
      </w:pPr>
      <w:rPr>
        <w:rFonts w:hint="default"/>
        <w:lang w:val="en-US" w:eastAsia="en-US" w:bidi="ar-SA"/>
      </w:rPr>
    </w:lvl>
    <w:lvl w:ilvl="6">
      <w:start w:val="0"/>
      <w:numFmt w:val="bullet"/>
      <w:lvlText w:val="•"/>
      <w:lvlJc w:val="left"/>
      <w:pPr>
        <w:ind w:left="1303" w:hanging="288"/>
      </w:pPr>
      <w:rPr>
        <w:rFonts w:hint="default"/>
        <w:lang w:val="en-US" w:eastAsia="en-US" w:bidi="ar-SA"/>
      </w:rPr>
    </w:lvl>
    <w:lvl w:ilvl="7">
      <w:start w:val="0"/>
      <w:numFmt w:val="bullet"/>
      <w:lvlText w:val="•"/>
      <w:lvlJc w:val="left"/>
      <w:pPr>
        <w:ind w:left="1451" w:hanging="288"/>
      </w:pPr>
      <w:rPr>
        <w:rFonts w:hint="default"/>
        <w:lang w:val="en-US" w:eastAsia="en-US" w:bidi="ar-SA"/>
      </w:rPr>
    </w:lvl>
    <w:lvl w:ilvl="8">
      <w:start w:val="0"/>
      <w:numFmt w:val="bullet"/>
      <w:lvlText w:val="•"/>
      <w:lvlJc w:val="left"/>
      <w:pPr>
        <w:ind w:left="1598" w:hanging="288"/>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2"/>
      <w:ind w:left="360"/>
    </w:pPr>
    <w:rPr>
      <w:rFonts w:ascii="Arial" w:hAnsi="Arial" w:eastAsia="Arial" w:cs="Arial"/>
      <w:sz w:val="22"/>
      <w:szCs w:val="22"/>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76"/>
      <w:ind w:left="720" w:hanging="360"/>
    </w:pPr>
    <w:rPr>
      <w:rFonts w:ascii="Arial" w:hAnsi="Arial" w:eastAsia="Arial" w:cs="Arial"/>
      <w:lang w:val="en-US" w:eastAsia="en-US" w:bidi="ar-SA"/>
    </w:rPr>
  </w:style>
  <w:style w:styleId="TableParagraph" w:type="paragraph">
    <w:name w:val="Table Paragraph"/>
    <w:basedOn w:val="Normal"/>
    <w:uiPriority w:val="1"/>
    <w:qFormat/>
    <w:pPr>
      <w:spacing w:before="18"/>
      <w:ind w:left="427" w:hanging="28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Supremus Group LLC</dc:creator>
  <cp:keywords>Edited 2013-04-15</cp:keywords>
  <dc:subject>HIPAA Security Policies &amp; Procedures</dc:subject>
  <dc:title>Password Management</dc:title>
  <dcterms:created xsi:type="dcterms:W3CDTF">2025-06-12T23:35:17Z</dcterms:created>
  <dcterms:modified xsi:type="dcterms:W3CDTF">2025-06-12T23:35:17Z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2013</vt:lpwstr>
  </property>
  <property fmtid="{D5CDD505-2E9C-101B-9397-08002B2CF9AE}" pid="4" name="LastSaved">
    <vt:filetime>2025-06-12T00:00:00Z</vt:filetime>
  </property>
  <property fmtid="{D5CDD505-2E9C-101B-9397-08002B2CF9AE}" pid="5" name="Producer">
    <vt:lpwstr>Microsoft® Word 2013</vt:lpwstr>
  </property>
</Properties>
</file>